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110F56" w14:paraId="611515A3" w14:textId="77777777" w:rsidTr="00057FF8">
        <w:tc>
          <w:tcPr>
            <w:tcW w:w="541" w:type="dxa"/>
          </w:tcPr>
          <w:p w14:paraId="781C46DD" w14:textId="77777777" w:rsidR="00110F56" w:rsidRDefault="00110F56" w:rsidP="00F908D7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7" w:type="dxa"/>
            <w:gridSpan w:val="2"/>
          </w:tcPr>
          <w:p w14:paraId="2B4A6DF3" w14:textId="6FB36301" w:rsidR="00110F56" w:rsidRDefault="00802013" w:rsidP="004A18BF">
            <w:pPr>
              <w:pStyle w:val="NoSpacing"/>
            </w:pPr>
            <w:proofErr w:type="spellStart"/>
            <w:r>
              <w:t>Jadual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berkaitan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gelaran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  <w:r>
              <w:t xml:space="preserve"> </w:t>
            </w:r>
            <w:proofErr w:type="spellStart"/>
            <w:r>
              <w:t>Kesultanan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 Melaka.</w:t>
            </w:r>
          </w:p>
          <w:p w14:paraId="605DF960" w14:textId="77777777" w:rsidR="00802013" w:rsidRDefault="00802013" w:rsidP="004A18BF">
            <w:pPr>
              <w:pStyle w:val="NoSpacing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85"/>
              <w:gridCol w:w="3186"/>
            </w:tblGrid>
            <w:tr w:rsidR="00802013" w14:paraId="3108A0E5" w14:textId="77777777" w:rsidTr="00802013">
              <w:trPr>
                <w:trHeight w:val="589"/>
                <w:jc w:val="center"/>
              </w:trPr>
              <w:tc>
                <w:tcPr>
                  <w:tcW w:w="3185" w:type="dxa"/>
                </w:tcPr>
                <w:p w14:paraId="6314CB21" w14:textId="794C53FB" w:rsidR="00802013" w:rsidRPr="00802013" w:rsidRDefault="00802013" w:rsidP="008D33E0">
                  <w:pPr>
                    <w:pStyle w:val="NoSpacing"/>
                    <w:framePr w:hSpace="180" w:wrap="around" w:vAnchor="text" w:hAnchor="margin" w:y="-38"/>
                    <w:rPr>
                      <w:b/>
                      <w:bCs/>
                    </w:rPr>
                  </w:pPr>
                  <w:proofErr w:type="spellStart"/>
                  <w:r w:rsidRPr="00802013">
                    <w:rPr>
                      <w:b/>
                      <w:bCs/>
                    </w:rPr>
                    <w:t>Sebelum</w:t>
                  </w:r>
                  <w:proofErr w:type="spellEnd"/>
                  <w:r w:rsidRPr="00802013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02013">
                    <w:rPr>
                      <w:b/>
                      <w:bCs/>
                    </w:rPr>
                    <w:t>Kedatangan</w:t>
                  </w:r>
                  <w:proofErr w:type="spellEnd"/>
                  <w:r w:rsidRPr="00802013">
                    <w:rPr>
                      <w:b/>
                      <w:bCs/>
                    </w:rPr>
                    <w:t xml:space="preserve"> Islam</w:t>
                  </w:r>
                </w:p>
              </w:tc>
              <w:tc>
                <w:tcPr>
                  <w:tcW w:w="3186" w:type="dxa"/>
                </w:tcPr>
                <w:p w14:paraId="2FC1989E" w14:textId="0197241A" w:rsidR="00802013" w:rsidRPr="00802013" w:rsidRDefault="00802013" w:rsidP="008D33E0">
                  <w:pPr>
                    <w:pStyle w:val="NoSpacing"/>
                    <w:framePr w:hSpace="180" w:wrap="around" w:vAnchor="text" w:hAnchor="margin" w:y="-38"/>
                    <w:rPr>
                      <w:b/>
                      <w:bCs/>
                    </w:rPr>
                  </w:pPr>
                  <w:r w:rsidRPr="00802013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02013">
                    <w:rPr>
                      <w:b/>
                      <w:bCs/>
                    </w:rPr>
                    <w:t>Selepas</w:t>
                  </w:r>
                  <w:proofErr w:type="spellEnd"/>
                  <w:r w:rsidRPr="00802013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802013">
                    <w:rPr>
                      <w:b/>
                      <w:bCs/>
                    </w:rPr>
                    <w:t>Kedatangan</w:t>
                  </w:r>
                  <w:proofErr w:type="spellEnd"/>
                  <w:r w:rsidRPr="00802013">
                    <w:rPr>
                      <w:b/>
                      <w:bCs/>
                    </w:rPr>
                    <w:t xml:space="preserve"> Islam</w:t>
                  </w:r>
                </w:p>
              </w:tc>
            </w:tr>
            <w:tr w:rsidR="00802013" w14:paraId="644CBDAB" w14:textId="77777777" w:rsidTr="00802013">
              <w:trPr>
                <w:trHeight w:val="589"/>
                <w:jc w:val="center"/>
              </w:trPr>
              <w:tc>
                <w:tcPr>
                  <w:tcW w:w="3185" w:type="dxa"/>
                </w:tcPr>
                <w:p w14:paraId="33112D36" w14:textId="1B03F6F4" w:rsidR="00802013" w:rsidRDefault="00802013" w:rsidP="008D33E0">
                  <w:pPr>
                    <w:pStyle w:val="NoSpacing"/>
                    <w:framePr w:hSpace="180" w:wrap="around" w:vAnchor="text" w:hAnchor="margin" w:y="-38"/>
                  </w:pPr>
                  <w:r>
                    <w:t xml:space="preserve">                        Raja</w:t>
                  </w:r>
                </w:p>
              </w:tc>
              <w:tc>
                <w:tcPr>
                  <w:tcW w:w="3186" w:type="dxa"/>
                </w:tcPr>
                <w:p w14:paraId="3500370D" w14:textId="4F768316" w:rsidR="00802013" w:rsidRDefault="00802013" w:rsidP="008D33E0">
                  <w:pPr>
                    <w:pStyle w:val="NoSpacing"/>
                    <w:framePr w:hSpace="180" w:wrap="around" w:vAnchor="text" w:hAnchor="margin" w:y="-38"/>
                  </w:pPr>
                  <w:r>
                    <w:t xml:space="preserve">                         X</w:t>
                  </w:r>
                </w:p>
              </w:tc>
            </w:tr>
          </w:tbl>
          <w:p w14:paraId="50C368F4" w14:textId="77777777" w:rsidR="00802013" w:rsidRDefault="00802013" w:rsidP="004A18BF">
            <w:pPr>
              <w:pStyle w:val="NoSpacing"/>
            </w:pPr>
          </w:p>
          <w:p w14:paraId="430FE8B5" w14:textId="6FDE196C" w:rsidR="00E4528F" w:rsidRDefault="00E4528F" w:rsidP="004A18BF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X?</w:t>
            </w:r>
          </w:p>
          <w:p w14:paraId="73E2DBBF" w14:textId="77777777" w:rsidR="004A18BF" w:rsidRDefault="004A18BF" w:rsidP="004A18BF">
            <w:pPr>
              <w:pStyle w:val="NoSpacing"/>
              <w:rPr>
                <w:sz w:val="16"/>
                <w:szCs w:val="16"/>
                <w:lang w:val="es-ES_tradnl"/>
              </w:rPr>
            </w:pPr>
          </w:p>
        </w:tc>
      </w:tr>
      <w:tr w:rsidR="00110F56" w14:paraId="161E9F1F" w14:textId="77777777" w:rsidTr="00057FF8">
        <w:tc>
          <w:tcPr>
            <w:tcW w:w="541" w:type="dxa"/>
          </w:tcPr>
          <w:p w14:paraId="00EBF3BF" w14:textId="77777777" w:rsidR="00110F56" w:rsidRDefault="00110F56" w:rsidP="00F908D7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6F29E94" w14:textId="77777777" w:rsidR="00110F56" w:rsidRDefault="00110F56" w:rsidP="00F908D7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54BA9CCF" w14:textId="52DC8BAC" w:rsidR="00110F56" w:rsidRDefault="00802013" w:rsidP="00F908D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Datu </w:t>
            </w:r>
          </w:p>
        </w:tc>
      </w:tr>
      <w:tr w:rsidR="00110F56" w14:paraId="3FD64EC1" w14:textId="77777777" w:rsidTr="00057FF8">
        <w:tc>
          <w:tcPr>
            <w:tcW w:w="541" w:type="dxa"/>
          </w:tcPr>
          <w:p w14:paraId="2FCB2DA6" w14:textId="77777777" w:rsidR="00110F56" w:rsidRDefault="00110F56" w:rsidP="00F908D7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0A2F46D" w14:textId="77777777" w:rsidR="00110F56" w:rsidRDefault="00110F56" w:rsidP="00F908D7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2687B924" w14:textId="3D35B027" w:rsidR="00110F56" w:rsidRDefault="00802013" w:rsidP="00F908D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Sultan</w:t>
            </w:r>
          </w:p>
        </w:tc>
      </w:tr>
      <w:tr w:rsidR="00110F56" w14:paraId="2A4B3788" w14:textId="77777777" w:rsidTr="00057FF8">
        <w:tc>
          <w:tcPr>
            <w:tcW w:w="541" w:type="dxa"/>
          </w:tcPr>
          <w:p w14:paraId="1B981031" w14:textId="77777777" w:rsidR="00110F56" w:rsidRDefault="00110F56" w:rsidP="00F908D7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3B1E59E" w14:textId="77777777" w:rsidR="00110F56" w:rsidRDefault="00110F56" w:rsidP="00F908D7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4AC2B29E" w14:textId="6091BB60" w:rsidR="00110F56" w:rsidRDefault="00802013" w:rsidP="00F908D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Yamtuan</w:t>
            </w:r>
          </w:p>
        </w:tc>
      </w:tr>
      <w:tr w:rsidR="00110F56" w14:paraId="136DB77F" w14:textId="77777777" w:rsidTr="00057FF8">
        <w:tc>
          <w:tcPr>
            <w:tcW w:w="541" w:type="dxa"/>
          </w:tcPr>
          <w:p w14:paraId="229E37F9" w14:textId="77777777" w:rsidR="00110F56" w:rsidRDefault="00110F56" w:rsidP="00F908D7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AD5FD96" w14:textId="77777777" w:rsidR="00110F56" w:rsidRDefault="00110F56" w:rsidP="00F908D7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6E6E2AD2" w14:textId="2F373128" w:rsidR="00110F56" w:rsidRDefault="00802013" w:rsidP="00F908D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Yang Dipertuan</w:t>
            </w:r>
          </w:p>
        </w:tc>
      </w:tr>
    </w:tbl>
    <w:p w14:paraId="27BF5718" w14:textId="5B9B3C14" w:rsidR="007C3E0E" w:rsidRDefault="007C3E0E"/>
    <w:p w14:paraId="2538020E" w14:textId="77777777" w:rsidR="00361DA2" w:rsidRDefault="00361DA2"/>
    <w:tbl>
      <w:tblPr>
        <w:tblpPr w:leftFromText="180" w:rightFromText="180" w:vertAnchor="text" w:horzAnchor="margin" w:tblpY="-17"/>
        <w:tblW w:w="9810" w:type="dxa"/>
        <w:tblLook w:val="0000" w:firstRow="0" w:lastRow="0" w:firstColumn="0" w:lastColumn="0" w:noHBand="0" w:noVBand="0"/>
      </w:tblPr>
      <w:tblGrid>
        <w:gridCol w:w="541"/>
        <w:gridCol w:w="522"/>
        <w:gridCol w:w="8747"/>
      </w:tblGrid>
      <w:tr w:rsidR="00361DA2" w:rsidRPr="000B5CD9" w14:paraId="3B9545A4" w14:textId="77777777" w:rsidTr="00057FF8">
        <w:tc>
          <w:tcPr>
            <w:tcW w:w="541" w:type="dxa"/>
          </w:tcPr>
          <w:p w14:paraId="1C87DDE5" w14:textId="77777777" w:rsidR="00361DA2" w:rsidRDefault="00361DA2" w:rsidP="00F908D7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9" w:type="dxa"/>
            <w:gridSpan w:val="2"/>
          </w:tcPr>
          <w:p w14:paraId="1EB7C8DA" w14:textId="67655622" w:rsidR="00361DA2" w:rsidRDefault="009970C1" w:rsidP="00F908D7">
            <w:pPr>
              <w:pStyle w:val="NoSpacing"/>
              <w:rPr>
                <w:rFonts w:eastAsia="Calibri"/>
              </w:rPr>
            </w:pPr>
            <w:r w:rsidRPr="009970C1">
              <w:rPr>
                <w:rFonts w:eastAsia="Calibri"/>
              </w:rPr>
              <w:t xml:space="preserve">Maklumat </w:t>
            </w:r>
            <w:proofErr w:type="spellStart"/>
            <w:r w:rsidRPr="009970C1">
              <w:rPr>
                <w:rFonts w:eastAsia="Calibri"/>
              </w:rPr>
              <w:t>berikut</w:t>
            </w:r>
            <w:proofErr w:type="spellEnd"/>
            <w:r w:rsidRPr="009970C1">
              <w:rPr>
                <w:rFonts w:eastAsia="Calibri"/>
              </w:rPr>
              <w:t xml:space="preserve"> </w:t>
            </w:r>
            <w:proofErr w:type="spellStart"/>
            <w:r w:rsidRPr="009970C1">
              <w:rPr>
                <w:rFonts w:eastAsia="Calibri"/>
              </w:rPr>
              <w:t>berkaitan</w:t>
            </w:r>
            <w:proofErr w:type="spellEnd"/>
            <w:r w:rsidRPr="009970C1">
              <w:rPr>
                <w:rFonts w:eastAsia="Calibri"/>
              </w:rPr>
              <w:t xml:space="preserve"> </w:t>
            </w:r>
            <w:proofErr w:type="spellStart"/>
            <w:r w:rsidRPr="009970C1">
              <w:rPr>
                <w:rFonts w:eastAsia="Calibri"/>
              </w:rPr>
              <w:t>dengan</w:t>
            </w:r>
            <w:proofErr w:type="spellEnd"/>
            <w:r w:rsidRPr="009970C1">
              <w:rPr>
                <w:rFonts w:eastAsia="Calibri"/>
              </w:rPr>
              <w:t xml:space="preserve"> </w:t>
            </w:r>
            <w:proofErr w:type="spellStart"/>
            <w:r w:rsidRPr="009970C1">
              <w:rPr>
                <w:rFonts w:eastAsia="Calibri"/>
              </w:rPr>
              <w:t>peraturan</w:t>
            </w:r>
            <w:proofErr w:type="spellEnd"/>
            <w:r w:rsidRPr="009970C1">
              <w:rPr>
                <w:rFonts w:eastAsia="Calibri"/>
              </w:rPr>
              <w:t xml:space="preserve"> </w:t>
            </w:r>
            <w:proofErr w:type="spellStart"/>
            <w:r w:rsidRPr="009970C1">
              <w:rPr>
                <w:rFonts w:eastAsia="Calibri"/>
              </w:rPr>
              <w:t>jenayah</w:t>
            </w:r>
            <w:proofErr w:type="spellEnd"/>
            <w:r w:rsidRPr="009970C1">
              <w:rPr>
                <w:rFonts w:eastAsia="Calibri"/>
              </w:rPr>
              <w:t xml:space="preserve"> </w:t>
            </w:r>
            <w:proofErr w:type="spellStart"/>
            <w:r w:rsidRPr="009970C1">
              <w:rPr>
                <w:rFonts w:eastAsia="Calibri"/>
              </w:rPr>
              <w:t>dalam</w:t>
            </w:r>
            <w:proofErr w:type="spellEnd"/>
            <w:r w:rsidRPr="009970C1">
              <w:rPr>
                <w:rFonts w:eastAsia="Calibri"/>
              </w:rPr>
              <w:t xml:space="preserve"> Hukum Kanun Melaka</w:t>
            </w:r>
            <w:r>
              <w:rPr>
                <w:rFonts w:eastAsia="Calibri"/>
              </w:rPr>
              <w:t>.</w:t>
            </w:r>
          </w:p>
          <w:p w14:paraId="471FF09B" w14:textId="242324CE" w:rsidR="009970C1" w:rsidRDefault="009970C1" w:rsidP="00F908D7">
            <w:pPr>
              <w:pStyle w:val="NoSpacing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347BDD6" wp14:editId="43DCE0C2">
                      <wp:simplePos x="0" y="0"/>
                      <wp:positionH relativeFrom="column">
                        <wp:posOffset>673677</wp:posOffset>
                      </wp:positionH>
                      <wp:positionV relativeFrom="paragraph">
                        <wp:posOffset>93922</wp:posOffset>
                      </wp:positionV>
                      <wp:extent cx="4937760" cy="532015"/>
                      <wp:effectExtent l="0" t="0" r="15240" b="20955"/>
                      <wp:wrapNone/>
                      <wp:docPr id="141893946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37760" cy="53201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D168DA" w14:textId="00E7158A" w:rsidR="009970C1" w:rsidRDefault="00A27623" w:rsidP="009970C1">
                                  <w:pPr>
                                    <w:jc w:val="center"/>
                                  </w:pPr>
                                  <w:r>
                                    <w:t>Hukuman dijatuhkan kepada rakyat Melaka yang ingkar arahan dan memalsukan titah sultan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7347BDD6" id="Rectangle 6" o:spid="_x0000_s1026" style="position:absolute;margin-left:53.05pt;margin-top:7.4pt;width:388.8pt;height:4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" fillcolor="white [3201]" strokecolor="black [3213]" strokeweight="1pt">
                      <v:textbox>
                        <w:txbxContent>
                          <w:p w14:paraId="37D168DA" w14:textId="00E7158A" w:rsidR="009970C1" w:rsidRDefault="00A27623" w:rsidP="009970C1">
                            <w:pPr>
                              <w:jc w:val="center"/>
                            </w:pPr>
                            <w:r>
                              <w:t>Hukuman dijatuhkan kepada rakyat Melaka yang ingkar arahan dan memalsukan titah sultan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EA874A1" w14:textId="77777777" w:rsidR="009970C1" w:rsidRDefault="009970C1" w:rsidP="00F908D7">
            <w:pPr>
              <w:pStyle w:val="NoSpacing"/>
              <w:rPr>
                <w:rFonts w:eastAsia="Calibri"/>
              </w:rPr>
            </w:pPr>
          </w:p>
          <w:p w14:paraId="7876540B" w14:textId="77777777" w:rsidR="00361DA2" w:rsidRDefault="00361DA2" w:rsidP="00F908D7">
            <w:pPr>
              <w:pStyle w:val="NoSpacing"/>
              <w:rPr>
                <w:lang w:val="es-ES_tradnl"/>
              </w:rPr>
            </w:pPr>
          </w:p>
          <w:p w14:paraId="44B6C5C1" w14:textId="77777777" w:rsidR="004F1BA0" w:rsidRDefault="004F1BA0" w:rsidP="00F908D7">
            <w:pPr>
              <w:pStyle w:val="NoSpacing"/>
            </w:pPr>
          </w:p>
          <w:p w14:paraId="5B45C5D2" w14:textId="1D544711" w:rsidR="009970C1" w:rsidRDefault="009970C1" w:rsidP="00F908D7">
            <w:pPr>
              <w:pStyle w:val="NoSpacing"/>
            </w:pPr>
            <w:proofErr w:type="spellStart"/>
            <w:r>
              <w:t>Apakah</w:t>
            </w:r>
            <w:proofErr w:type="spellEnd"/>
            <w:r w:rsidR="00A27623">
              <w:t xml:space="preserve"> </w:t>
            </w:r>
            <w:proofErr w:type="spellStart"/>
            <w:r w:rsidR="00A27623">
              <w:t>hukuman</w:t>
            </w:r>
            <w:proofErr w:type="spellEnd"/>
            <w:r w:rsidR="00A27623">
              <w:t xml:space="preserve"> yang </w:t>
            </w:r>
            <w:proofErr w:type="spellStart"/>
            <w:r w:rsidR="00A27623">
              <w:t>dikenakan</w:t>
            </w:r>
            <w:proofErr w:type="spellEnd"/>
            <w:r w:rsidR="00A27623">
              <w:t xml:space="preserve"> </w:t>
            </w:r>
            <w:proofErr w:type="spellStart"/>
            <w:r w:rsidR="00A27623">
              <w:t>kepada</w:t>
            </w:r>
            <w:proofErr w:type="spellEnd"/>
            <w:r w:rsidR="00A27623">
              <w:t xml:space="preserve"> </w:t>
            </w:r>
            <w:proofErr w:type="spellStart"/>
            <w:r w:rsidR="00A27623">
              <w:t>rakyat</w:t>
            </w:r>
            <w:proofErr w:type="spellEnd"/>
            <w:r w:rsidR="00A27623">
              <w:t xml:space="preserve"> Melaka </w:t>
            </w:r>
            <w:proofErr w:type="spellStart"/>
            <w:r w:rsidR="00A27623">
              <w:t>tersebut</w:t>
            </w:r>
            <w:proofErr w:type="spellEnd"/>
            <w:r w:rsidR="00A27623">
              <w:t>?</w:t>
            </w:r>
          </w:p>
          <w:p w14:paraId="0BA106F9" w14:textId="18C60FD5" w:rsidR="009970C1" w:rsidRPr="000B5CD9" w:rsidRDefault="009970C1" w:rsidP="00F908D7">
            <w:pPr>
              <w:pStyle w:val="NoSpacing"/>
              <w:rPr>
                <w:lang w:val="es-ES_tradnl"/>
              </w:rPr>
            </w:pPr>
          </w:p>
        </w:tc>
      </w:tr>
      <w:tr w:rsidR="002635FC" w:rsidRPr="000B5CD9" w14:paraId="38D67DF1" w14:textId="77777777" w:rsidTr="00057FF8">
        <w:tc>
          <w:tcPr>
            <w:tcW w:w="541" w:type="dxa"/>
          </w:tcPr>
          <w:p w14:paraId="689D6D7B" w14:textId="77777777" w:rsidR="002635FC" w:rsidRDefault="002635FC" w:rsidP="002635FC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A7DFDC4" w14:textId="77777777" w:rsidR="002635FC" w:rsidRDefault="002635FC" w:rsidP="002635FC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747" w:type="dxa"/>
          </w:tcPr>
          <w:p w14:paraId="4E7D5298" w14:textId="27AE58E9" w:rsidR="002635FC" w:rsidRPr="000B5CD9" w:rsidRDefault="00A27623" w:rsidP="002635FC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Bayar denda</w:t>
            </w:r>
          </w:p>
        </w:tc>
      </w:tr>
      <w:tr w:rsidR="002635FC" w:rsidRPr="000B5CD9" w14:paraId="2428BFEF" w14:textId="77777777" w:rsidTr="00057FF8">
        <w:tc>
          <w:tcPr>
            <w:tcW w:w="541" w:type="dxa"/>
          </w:tcPr>
          <w:p w14:paraId="17AA4F89" w14:textId="77777777" w:rsidR="002635FC" w:rsidRDefault="002635FC" w:rsidP="002635FC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7BB9EB18" w14:textId="77777777" w:rsidR="002635FC" w:rsidRDefault="002635FC" w:rsidP="002635FC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747" w:type="dxa"/>
          </w:tcPr>
          <w:p w14:paraId="267CFDFE" w14:textId="1B1C5676" w:rsidR="002635FC" w:rsidRPr="000B5CD9" w:rsidRDefault="00A27623" w:rsidP="002635FC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Buang negeri</w:t>
            </w:r>
          </w:p>
        </w:tc>
      </w:tr>
      <w:tr w:rsidR="002635FC" w:rsidRPr="000B5CD9" w14:paraId="1BE1F5EA" w14:textId="77777777" w:rsidTr="00057FF8">
        <w:tc>
          <w:tcPr>
            <w:tcW w:w="541" w:type="dxa"/>
          </w:tcPr>
          <w:p w14:paraId="4A57F250" w14:textId="77777777" w:rsidR="002635FC" w:rsidRDefault="002635FC" w:rsidP="002635FC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AF7D3A3" w14:textId="77777777" w:rsidR="002635FC" w:rsidRDefault="002635FC" w:rsidP="002635FC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747" w:type="dxa"/>
          </w:tcPr>
          <w:p w14:paraId="007ECF43" w14:textId="03FB8259" w:rsidR="002635FC" w:rsidRPr="000B5CD9" w:rsidRDefault="00A27623" w:rsidP="002635FC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Hukuman penjara</w:t>
            </w:r>
          </w:p>
        </w:tc>
      </w:tr>
      <w:tr w:rsidR="002635FC" w:rsidRPr="000B5CD9" w14:paraId="48412392" w14:textId="77777777" w:rsidTr="00057FF8">
        <w:tc>
          <w:tcPr>
            <w:tcW w:w="541" w:type="dxa"/>
          </w:tcPr>
          <w:p w14:paraId="46A3CACE" w14:textId="77777777" w:rsidR="002635FC" w:rsidRDefault="002635FC" w:rsidP="002635FC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4A81A0B" w14:textId="77777777" w:rsidR="002635FC" w:rsidRDefault="002635FC" w:rsidP="002635FC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747" w:type="dxa"/>
          </w:tcPr>
          <w:p w14:paraId="0FFBC1A9" w14:textId="16BE6E9D" w:rsidR="002635FC" w:rsidRPr="000B5CD9" w:rsidRDefault="00A27623" w:rsidP="002635FC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Hukuman bunuh</w:t>
            </w:r>
          </w:p>
        </w:tc>
      </w:tr>
    </w:tbl>
    <w:tbl>
      <w:tblPr>
        <w:tblpPr w:leftFromText="180" w:rightFromText="180" w:vertAnchor="text" w:horzAnchor="margin" w:tblpY="133"/>
        <w:tblW w:w="9805" w:type="dxa"/>
        <w:tblLook w:val="0000" w:firstRow="0" w:lastRow="0" w:firstColumn="0" w:lastColumn="0" w:noHBand="0" w:noVBand="0"/>
      </w:tblPr>
      <w:tblGrid>
        <w:gridCol w:w="541"/>
        <w:gridCol w:w="522"/>
        <w:gridCol w:w="8742"/>
      </w:tblGrid>
      <w:tr w:rsidR="00C92F33" w:rsidRPr="00370C68" w14:paraId="30CAC991" w14:textId="77777777" w:rsidTr="00057FF8">
        <w:trPr>
          <w:trHeight w:val="1520"/>
        </w:trPr>
        <w:tc>
          <w:tcPr>
            <w:tcW w:w="541" w:type="dxa"/>
          </w:tcPr>
          <w:p w14:paraId="0EA403DA" w14:textId="77777777" w:rsidR="00C92F33" w:rsidRDefault="00C92F33" w:rsidP="00C92F33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64" w:type="dxa"/>
            <w:gridSpan w:val="2"/>
          </w:tcPr>
          <w:p w14:paraId="0A4AE55F" w14:textId="0730D1EB" w:rsidR="00C92F33" w:rsidRDefault="00C92F33" w:rsidP="00C92F33">
            <w:pPr>
              <w:pStyle w:val="NoSpacing"/>
              <w:rPr>
                <w:lang w:val="es-ES_tradnl"/>
              </w:rPr>
            </w:pPr>
          </w:p>
          <w:tbl>
            <w:tblPr>
              <w:tblStyle w:val="TableGrid"/>
              <w:tblW w:w="0" w:type="auto"/>
              <w:tblInd w:w="1117" w:type="dxa"/>
              <w:tblLook w:val="04A0" w:firstRow="1" w:lastRow="0" w:firstColumn="1" w:lastColumn="0" w:noHBand="0" w:noVBand="1"/>
            </w:tblPr>
            <w:tblGrid>
              <w:gridCol w:w="6783"/>
            </w:tblGrid>
            <w:tr w:rsidR="00BD5F0B" w14:paraId="793891F3" w14:textId="77777777" w:rsidTr="00735E42">
              <w:trPr>
                <w:trHeight w:val="968"/>
              </w:trPr>
              <w:tc>
                <w:tcPr>
                  <w:tcW w:w="6783" w:type="dxa"/>
                </w:tcPr>
                <w:p w14:paraId="30D3A8A4" w14:textId="77777777" w:rsidR="00BD5F0B" w:rsidRPr="00735E42" w:rsidRDefault="00735E42" w:rsidP="008D33E0">
                  <w:pPr>
                    <w:pStyle w:val="NoSpacing"/>
                    <w:framePr w:hSpace="180" w:wrap="around" w:vAnchor="text" w:hAnchor="margin" w:y="133"/>
                    <w:tabs>
                      <w:tab w:val="left" w:pos="1237"/>
                    </w:tabs>
                    <w:ind w:left="720"/>
                    <w:jc w:val="center"/>
                    <w:rPr>
                      <w:b/>
                      <w:bCs/>
                      <w:lang w:val="es-ES_tradnl"/>
                    </w:rPr>
                  </w:pPr>
                  <w:proofErr w:type="spellStart"/>
                  <w:r w:rsidRPr="00735E42">
                    <w:rPr>
                      <w:b/>
                      <w:bCs/>
                      <w:lang w:val="es-ES_tradnl"/>
                    </w:rPr>
                    <w:t>Isu</w:t>
                  </w:r>
                  <w:proofErr w:type="spellEnd"/>
                  <w:r w:rsidRPr="00735E42">
                    <w:rPr>
                      <w:b/>
                      <w:bCs/>
                      <w:lang w:val="es-ES_tradnl"/>
                    </w:rPr>
                    <w:t xml:space="preserve"> </w:t>
                  </w:r>
                  <w:proofErr w:type="spellStart"/>
                  <w:r w:rsidRPr="00735E42">
                    <w:rPr>
                      <w:b/>
                      <w:bCs/>
                      <w:lang w:val="es-ES_tradnl"/>
                    </w:rPr>
                    <w:t>Kasut</w:t>
                  </w:r>
                  <w:proofErr w:type="spellEnd"/>
                </w:p>
                <w:p w14:paraId="3D978791" w14:textId="320C2748" w:rsidR="00735E42" w:rsidRDefault="00735E42" w:rsidP="008D33E0">
                  <w:pPr>
                    <w:pStyle w:val="NoSpacing"/>
                    <w:framePr w:hSpace="180" w:wrap="around" w:vAnchor="text" w:hAnchor="margin" w:y="133"/>
                    <w:tabs>
                      <w:tab w:val="left" w:pos="1237"/>
                    </w:tabs>
                    <w:ind w:left="720"/>
                    <w:jc w:val="center"/>
                    <w:rPr>
                      <w:lang w:val="es-ES_tradnl"/>
                    </w:rPr>
                  </w:pPr>
                  <w:proofErr w:type="spellStart"/>
                  <w:r>
                    <w:rPr>
                      <w:lang w:val="es-ES_tradnl"/>
                    </w:rPr>
                    <w:t>Perbuatan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orang</w:t>
                  </w:r>
                  <w:proofErr w:type="spellEnd"/>
                  <w:r>
                    <w:rPr>
                      <w:lang w:val="es-ES_tradnl"/>
                    </w:rPr>
                    <w:t xml:space="preserve"> British yang </w:t>
                  </w:r>
                  <w:proofErr w:type="spellStart"/>
                  <w:r>
                    <w:rPr>
                      <w:lang w:val="es-ES_tradnl"/>
                    </w:rPr>
                    <w:t>memakai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kasut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semasa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memasuki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kuil</w:t>
                  </w:r>
                  <w:proofErr w:type="spellEnd"/>
                  <w:r>
                    <w:rPr>
                      <w:lang w:val="es-ES_tradnl"/>
                    </w:rPr>
                    <w:t xml:space="preserve"> </w:t>
                  </w:r>
                  <w:proofErr w:type="spellStart"/>
                  <w:r>
                    <w:rPr>
                      <w:lang w:val="es-ES_tradnl"/>
                    </w:rPr>
                    <w:t>Buddha</w:t>
                  </w:r>
                  <w:proofErr w:type="spellEnd"/>
                </w:p>
              </w:tc>
            </w:tr>
          </w:tbl>
          <w:p w14:paraId="590A6AB5" w14:textId="17CF6563" w:rsidR="00C92F33" w:rsidRDefault="00735E42" w:rsidP="00BD5F0B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Mengapakah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golongan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kelas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pertengahan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berpendidikan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Barat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menentang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pengaruh</w:t>
            </w:r>
            <w:proofErr w:type="spellEnd"/>
            <w:r>
              <w:rPr>
                <w:lang w:val="es-ES_tradnl"/>
              </w:rPr>
              <w:t xml:space="preserve"> British di </w:t>
            </w:r>
            <w:proofErr w:type="spellStart"/>
            <w:r>
              <w:rPr>
                <w:lang w:val="es-ES_tradnl"/>
              </w:rPr>
              <w:t>Burma</w:t>
            </w:r>
            <w:proofErr w:type="spellEnd"/>
            <w:r>
              <w:rPr>
                <w:lang w:val="es-ES_tradnl"/>
              </w:rPr>
              <w:t>?</w:t>
            </w:r>
          </w:p>
          <w:p w14:paraId="45C1A459" w14:textId="77777777" w:rsidR="00735E42" w:rsidRPr="00370C68" w:rsidRDefault="00735E42" w:rsidP="00BD5F0B">
            <w:pPr>
              <w:pStyle w:val="NoSpacing"/>
              <w:rPr>
                <w:lang w:val="es-ES_tradnl"/>
              </w:rPr>
            </w:pPr>
          </w:p>
        </w:tc>
      </w:tr>
      <w:tr w:rsidR="00C92F33" w:rsidRPr="00370C68" w14:paraId="238B9D0F" w14:textId="77777777" w:rsidTr="00057FF8">
        <w:tc>
          <w:tcPr>
            <w:tcW w:w="541" w:type="dxa"/>
          </w:tcPr>
          <w:p w14:paraId="6EA39458" w14:textId="77777777" w:rsidR="00C92F33" w:rsidRDefault="00C92F33" w:rsidP="00C92F3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47ED78D" w14:textId="77777777" w:rsidR="00C92F33" w:rsidRPr="00370C68" w:rsidRDefault="00C92F33" w:rsidP="00C92F33">
            <w:pPr>
              <w:spacing w:line="360" w:lineRule="auto"/>
              <w:rPr>
                <w:b/>
                <w:lang w:val="fi-FI"/>
              </w:rPr>
            </w:pPr>
            <w:r w:rsidRPr="00D34188">
              <w:rPr>
                <w:b/>
              </w:rPr>
              <w:t>A</w:t>
            </w:r>
          </w:p>
        </w:tc>
        <w:tc>
          <w:tcPr>
            <w:tcW w:w="8742" w:type="dxa"/>
          </w:tcPr>
          <w:p w14:paraId="611FFF22" w14:textId="4DC5AE92" w:rsidR="00C92F33" w:rsidRPr="00370C68" w:rsidRDefault="00735E42" w:rsidP="00C92F3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Menyebarkan tradisi budaya Burma</w:t>
            </w:r>
          </w:p>
        </w:tc>
      </w:tr>
      <w:tr w:rsidR="00C92F33" w:rsidRPr="00370C68" w14:paraId="5CE82872" w14:textId="77777777" w:rsidTr="00057FF8">
        <w:tc>
          <w:tcPr>
            <w:tcW w:w="541" w:type="dxa"/>
          </w:tcPr>
          <w:p w14:paraId="3E151CE5" w14:textId="77777777" w:rsidR="00C92F33" w:rsidRDefault="00C92F33" w:rsidP="00C92F3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B024BDE" w14:textId="77777777" w:rsidR="00C92F33" w:rsidRPr="00370C68" w:rsidRDefault="00C92F33" w:rsidP="00C92F33">
            <w:pPr>
              <w:spacing w:line="360" w:lineRule="auto"/>
              <w:rPr>
                <w:b/>
                <w:lang w:val="fi-FI"/>
              </w:rPr>
            </w:pPr>
            <w:r w:rsidRPr="00D34188">
              <w:rPr>
                <w:b/>
              </w:rPr>
              <w:t>B</w:t>
            </w:r>
          </w:p>
        </w:tc>
        <w:tc>
          <w:tcPr>
            <w:tcW w:w="8742" w:type="dxa"/>
          </w:tcPr>
          <w:p w14:paraId="322552D9" w14:textId="509F1007" w:rsidR="00C92F33" w:rsidRPr="00370C68" w:rsidRDefault="00735E42" w:rsidP="00C92F3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Mengambil alih kuasa birokrasi tempatan</w:t>
            </w:r>
            <w:r w:rsidR="00BD5F0B">
              <w:t xml:space="preserve"> </w:t>
            </w:r>
          </w:p>
        </w:tc>
      </w:tr>
      <w:tr w:rsidR="00C92F33" w:rsidRPr="00370C68" w14:paraId="59D83103" w14:textId="77777777" w:rsidTr="00057FF8">
        <w:tc>
          <w:tcPr>
            <w:tcW w:w="541" w:type="dxa"/>
          </w:tcPr>
          <w:p w14:paraId="5164808B" w14:textId="77777777" w:rsidR="00C92F33" w:rsidRDefault="00C92F33" w:rsidP="00C92F3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7A43A40" w14:textId="77777777" w:rsidR="00C92F33" w:rsidRPr="00370C68" w:rsidRDefault="00C92F33" w:rsidP="00C92F33">
            <w:pPr>
              <w:spacing w:line="360" w:lineRule="auto"/>
              <w:rPr>
                <w:b/>
                <w:lang w:val="fi-FI"/>
              </w:rPr>
            </w:pPr>
            <w:r w:rsidRPr="00D34188">
              <w:rPr>
                <w:b/>
              </w:rPr>
              <w:t>C</w:t>
            </w:r>
          </w:p>
        </w:tc>
        <w:tc>
          <w:tcPr>
            <w:tcW w:w="8742" w:type="dxa"/>
          </w:tcPr>
          <w:p w14:paraId="125B765B" w14:textId="02CAB711" w:rsidR="00C92F33" w:rsidRPr="00370C68" w:rsidRDefault="00735E42" w:rsidP="00C92F3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Mengancam kedudukan agama Buddha</w:t>
            </w:r>
          </w:p>
        </w:tc>
      </w:tr>
      <w:tr w:rsidR="00C92F33" w:rsidRPr="00370C68" w14:paraId="6D12C733" w14:textId="77777777" w:rsidTr="00057FF8">
        <w:tc>
          <w:tcPr>
            <w:tcW w:w="541" w:type="dxa"/>
          </w:tcPr>
          <w:p w14:paraId="55DD2385" w14:textId="77777777" w:rsidR="00C92F33" w:rsidRDefault="00C92F33" w:rsidP="00C92F3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FA88095" w14:textId="77777777" w:rsidR="00C92F33" w:rsidRPr="00370C68" w:rsidRDefault="00C92F33" w:rsidP="00C92F33">
            <w:pPr>
              <w:spacing w:line="360" w:lineRule="auto"/>
              <w:rPr>
                <w:b/>
                <w:lang w:val="fi-FI"/>
              </w:rPr>
            </w:pPr>
            <w:r w:rsidRPr="00D34188">
              <w:rPr>
                <w:b/>
              </w:rPr>
              <w:t>D</w:t>
            </w:r>
          </w:p>
        </w:tc>
        <w:tc>
          <w:tcPr>
            <w:tcW w:w="8742" w:type="dxa"/>
          </w:tcPr>
          <w:p w14:paraId="1E5990C0" w14:textId="61850093" w:rsidR="00C92F33" w:rsidRPr="00370C68" w:rsidRDefault="00735E42" w:rsidP="00C92F3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Menyebarkan agama Buddha</w:t>
            </w:r>
          </w:p>
        </w:tc>
      </w:tr>
    </w:tbl>
    <w:p w14:paraId="2BDF53C6" w14:textId="1D347534" w:rsidR="00361DA2" w:rsidRDefault="00361DA2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10"/>
        <w:gridCol w:w="12"/>
        <w:gridCol w:w="8495"/>
      </w:tblGrid>
      <w:tr w:rsidR="00361DA2" w:rsidRPr="00D13C67" w14:paraId="26B73131" w14:textId="77777777" w:rsidTr="00057FF8">
        <w:tc>
          <w:tcPr>
            <w:tcW w:w="541" w:type="dxa"/>
          </w:tcPr>
          <w:p w14:paraId="7533D7FD" w14:textId="77777777" w:rsidR="00361DA2" w:rsidRDefault="00361DA2" w:rsidP="00F908D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9017" w:type="dxa"/>
            <w:gridSpan w:val="3"/>
          </w:tcPr>
          <w:p w14:paraId="60F1F500" w14:textId="4DDBF1D2" w:rsidR="00361DA2" w:rsidRDefault="00735E42" w:rsidP="00F908D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Gerakan nasionalisme oleh golongan berpendidikan Inggeris dan Melayu berikut telah menghadapi pelbagai kekangan. </w:t>
            </w:r>
          </w:p>
          <w:p w14:paraId="599FD8EB" w14:textId="1B2FEEB6" w:rsidR="00735E42" w:rsidRDefault="00735E42" w:rsidP="00F908D7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8E58C5E" wp14:editId="20277767">
                      <wp:simplePos x="0" y="0"/>
                      <wp:positionH relativeFrom="column">
                        <wp:posOffset>1442085</wp:posOffset>
                      </wp:positionH>
                      <wp:positionV relativeFrom="paragraph">
                        <wp:posOffset>73025</wp:posOffset>
                      </wp:positionV>
                      <wp:extent cx="2200275" cy="695325"/>
                      <wp:effectExtent l="0" t="0" r="28575" b="28575"/>
                      <wp:wrapNone/>
                      <wp:docPr id="180464545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02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3F53A4" w14:textId="002D5F0D" w:rsidR="00735E42" w:rsidRPr="00935EE5" w:rsidRDefault="00735E42" w:rsidP="00735E4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 xml:space="preserve">Ahmad </w:t>
                                  </w:r>
                                  <w:proofErr w:type="spellStart"/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>Boestamam</w:t>
                                  </w:r>
                                  <w:proofErr w:type="spellEnd"/>
                                </w:p>
                                <w:p w14:paraId="1F26A2B4" w14:textId="3BC4DCBD" w:rsidR="00735E42" w:rsidRPr="00935EE5" w:rsidRDefault="00735E42" w:rsidP="00735E4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>Ibrahim Haji Yaakob</w:t>
                                  </w:r>
                                </w:p>
                                <w:p w14:paraId="392F8F5F" w14:textId="2ADF361E" w:rsidR="00735E42" w:rsidRPr="00B459F7" w:rsidRDefault="00735E42" w:rsidP="00B459F7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>Ishak H</w:t>
                                  </w:r>
                                  <w:r w:rsidR="00557CB6">
                                    <w:rPr>
                                      <w:rFonts w:ascii="Times New Roman" w:hAnsi="Times New Roman"/>
                                    </w:rPr>
                                    <w:t>a</w:t>
                                  </w:r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>j</w:t>
                                  </w:r>
                                  <w:r w:rsidR="00557CB6">
                                    <w:rPr>
                                      <w:rFonts w:ascii="Times New Roman" w:hAnsi="Times New Roman"/>
                                    </w:rPr>
                                    <w:t>i</w:t>
                                  </w:r>
                                  <w:r w:rsidRPr="00935EE5">
                                    <w:rPr>
                                      <w:rFonts w:ascii="Times New Roman" w:hAnsi="Times New Roman"/>
                                    </w:rPr>
                                    <w:t xml:space="preserve"> Muhammad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18E58C5E" id="Rectangle 26" o:spid="_x0000_s1027" style="position:absolute;left:0;text-align:left;margin-left:113.55pt;margin-top:5.75pt;width:173.25pt;height:54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" fillcolor="white [3212]" strokecolor="black [3213]" strokeweight="1pt">
                      <v:textbox>
                        <w:txbxContent>
                          <w:p w14:paraId="373F53A4" w14:textId="002D5F0D" w:rsidR="00735E42" w:rsidRPr="00935EE5" w:rsidRDefault="00735E42" w:rsidP="00735E4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 w:rsidRPr="00935EE5">
                              <w:rPr>
                                <w:rFonts w:ascii="Times New Roman" w:hAnsi="Times New Roman"/>
                              </w:rPr>
                              <w:t xml:space="preserve">Ahmad </w:t>
                            </w:r>
                            <w:proofErr w:type="spellStart"/>
                            <w:r w:rsidRPr="00935EE5">
                              <w:rPr>
                                <w:rFonts w:ascii="Times New Roman" w:hAnsi="Times New Roman"/>
                              </w:rPr>
                              <w:t>Boestamam</w:t>
                            </w:r>
                            <w:proofErr w:type="spellEnd"/>
                          </w:p>
                          <w:p w14:paraId="1F26A2B4" w14:textId="3BC4DCBD" w:rsidR="00735E42" w:rsidRPr="00935EE5" w:rsidRDefault="00735E42" w:rsidP="00735E4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 w:rsidRPr="00935EE5">
                              <w:rPr>
                                <w:rFonts w:ascii="Times New Roman" w:hAnsi="Times New Roman"/>
                              </w:rPr>
                              <w:t>Ibrahim Haji Yaakob</w:t>
                            </w:r>
                          </w:p>
                          <w:p w14:paraId="392F8F5F" w14:textId="2ADF361E" w:rsidR="00735E42" w:rsidRPr="00B459F7" w:rsidRDefault="00735E42" w:rsidP="00B459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/>
                              </w:rPr>
                            </w:pPr>
                            <w:r w:rsidRPr="00935EE5">
                              <w:rPr>
                                <w:rFonts w:ascii="Times New Roman" w:hAnsi="Times New Roman"/>
                              </w:rPr>
                              <w:t>Ishak H</w:t>
                            </w:r>
                            <w:r w:rsidR="00557CB6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  <w:r w:rsidRPr="00935EE5">
                              <w:rPr>
                                <w:rFonts w:ascii="Times New Roman" w:hAnsi="Times New Roman"/>
                              </w:rPr>
                              <w:t>j</w:t>
                            </w:r>
                            <w:r w:rsidR="00557CB6">
                              <w:rPr>
                                <w:rFonts w:ascii="Times New Roman" w:hAnsi="Times New Roman"/>
                              </w:rPr>
                              <w:t>i</w:t>
                            </w:r>
                            <w:r w:rsidRPr="00935EE5">
                              <w:rPr>
                                <w:rFonts w:ascii="Times New Roman" w:hAnsi="Times New Roman"/>
                              </w:rPr>
                              <w:t xml:space="preserve"> Muhammad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F7EC89" w14:textId="629E719E" w:rsidR="00735E42" w:rsidRDefault="00735E42" w:rsidP="00F908D7">
            <w:pPr>
              <w:jc w:val="both"/>
              <w:rPr>
                <w:rFonts w:eastAsia="Calibri"/>
              </w:rPr>
            </w:pPr>
          </w:p>
          <w:p w14:paraId="7B46DE93" w14:textId="77777777" w:rsidR="00735E42" w:rsidRPr="00D34188" w:rsidRDefault="00735E42" w:rsidP="00F908D7">
            <w:pPr>
              <w:jc w:val="both"/>
              <w:rPr>
                <w:rFonts w:eastAsia="Calibri"/>
              </w:rPr>
            </w:pPr>
          </w:p>
          <w:p w14:paraId="3D50F703" w14:textId="27952112" w:rsidR="00361DA2" w:rsidRPr="00D34188" w:rsidRDefault="00361DA2" w:rsidP="00F908D7">
            <w:pPr>
              <w:jc w:val="both"/>
              <w:rPr>
                <w:rFonts w:eastAsia="Calibri"/>
              </w:rPr>
            </w:pPr>
          </w:p>
          <w:p w14:paraId="1CB5A193" w14:textId="74334933" w:rsidR="00361DA2" w:rsidRPr="00D34188" w:rsidRDefault="0021474A" w:rsidP="0021474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                </w:t>
            </w:r>
          </w:p>
          <w:p w14:paraId="61FFCBF7" w14:textId="79EB0465" w:rsidR="00361DA2" w:rsidRDefault="00361DA2" w:rsidP="00F908D7">
            <w:pPr>
              <w:pStyle w:val="NoSpacing"/>
              <w:rPr>
                <w:rFonts w:eastAsia="Calibri"/>
              </w:rPr>
            </w:pPr>
            <w:proofErr w:type="spellStart"/>
            <w:r w:rsidRPr="00D34188">
              <w:rPr>
                <w:rFonts w:eastAsia="Calibri"/>
              </w:rPr>
              <w:t>Apakah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="00735E42">
              <w:rPr>
                <w:rFonts w:eastAsia="Calibri"/>
              </w:rPr>
              <w:t>kekangan</w:t>
            </w:r>
            <w:proofErr w:type="spellEnd"/>
            <w:r w:rsidR="00735E42">
              <w:rPr>
                <w:rFonts w:eastAsia="Calibri"/>
              </w:rPr>
              <w:t xml:space="preserve"> </w:t>
            </w:r>
            <w:proofErr w:type="spellStart"/>
            <w:r w:rsidR="00735E42">
              <w:rPr>
                <w:rFonts w:eastAsia="Calibri"/>
              </w:rPr>
              <w:t>tersebut</w:t>
            </w:r>
            <w:proofErr w:type="spellEnd"/>
            <w:r w:rsidRPr="00D34188">
              <w:rPr>
                <w:rFonts w:eastAsia="Calibri"/>
              </w:rPr>
              <w:t>?</w:t>
            </w:r>
          </w:p>
          <w:p w14:paraId="2D40B6F2" w14:textId="77777777" w:rsidR="00361DA2" w:rsidRPr="00D13C67" w:rsidRDefault="00361DA2" w:rsidP="00F908D7">
            <w:pPr>
              <w:pStyle w:val="NoSpacing"/>
              <w:rPr>
                <w:lang w:val="es-ES_tradnl"/>
              </w:rPr>
            </w:pPr>
          </w:p>
        </w:tc>
      </w:tr>
      <w:tr w:rsidR="00935EE5" w:rsidRPr="00D13C67" w14:paraId="0537EBE5" w14:textId="15211A97" w:rsidTr="00057FF8">
        <w:tc>
          <w:tcPr>
            <w:tcW w:w="541" w:type="dxa"/>
          </w:tcPr>
          <w:p w14:paraId="4BDA7B45" w14:textId="77777777" w:rsidR="00935EE5" w:rsidRDefault="00935EE5" w:rsidP="00935EE5">
            <w:pPr>
              <w:spacing w:line="360" w:lineRule="auto"/>
              <w:rPr>
                <w:b/>
              </w:rPr>
            </w:pPr>
          </w:p>
        </w:tc>
        <w:tc>
          <w:tcPr>
            <w:tcW w:w="510" w:type="dxa"/>
          </w:tcPr>
          <w:p w14:paraId="17B7E77A" w14:textId="67B11B17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b/>
                <w:lang w:val="fi-FI"/>
              </w:rPr>
              <w:t>I</w:t>
            </w:r>
          </w:p>
        </w:tc>
        <w:tc>
          <w:tcPr>
            <w:tcW w:w="8507" w:type="dxa"/>
            <w:gridSpan w:val="2"/>
          </w:tcPr>
          <w:p w14:paraId="3205E128" w14:textId="2EEE5E13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Pengenalan undang-undang</w:t>
            </w:r>
          </w:p>
        </w:tc>
      </w:tr>
      <w:tr w:rsidR="00935EE5" w:rsidRPr="00D13C67" w14:paraId="28B90785" w14:textId="24B62DD8" w:rsidTr="00057FF8">
        <w:tc>
          <w:tcPr>
            <w:tcW w:w="541" w:type="dxa"/>
          </w:tcPr>
          <w:p w14:paraId="67894456" w14:textId="77777777" w:rsidR="00935EE5" w:rsidRDefault="00935EE5" w:rsidP="00935EE5">
            <w:pPr>
              <w:spacing w:line="360" w:lineRule="auto"/>
              <w:rPr>
                <w:b/>
              </w:rPr>
            </w:pPr>
          </w:p>
        </w:tc>
        <w:tc>
          <w:tcPr>
            <w:tcW w:w="510" w:type="dxa"/>
          </w:tcPr>
          <w:p w14:paraId="180F944D" w14:textId="1069290F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b/>
                <w:lang w:val="fi-FI"/>
              </w:rPr>
              <w:t>II</w:t>
            </w:r>
          </w:p>
        </w:tc>
        <w:tc>
          <w:tcPr>
            <w:tcW w:w="8507" w:type="dxa"/>
            <w:gridSpan w:val="2"/>
          </w:tcPr>
          <w:p w14:paraId="7C097FD9" w14:textId="669C2594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Pengawasan ketat pemerintah</w:t>
            </w:r>
          </w:p>
        </w:tc>
      </w:tr>
      <w:tr w:rsidR="00935EE5" w:rsidRPr="00D13C67" w14:paraId="532F7477" w14:textId="019B5C58" w:rsidTr="00057FF8">
        <w:tc>
          <w:tcPr>
            <w:tcW w:w="541" w:type="dxa"/>
          </w:tcPr>
          <w:p w14:paraId="20AF63B2" w14:textId="77777777" w:rsidR="00935EE5" w:rsidRDefault="00935EE5" w:rsidP="00935EE5">
            <w:pPr>
              <w:spacing w:line="360" w:lineRule="auto"/>
              <w:rPr>
                <w:b/>
              </w:rPr>
            </w:pPr>
          </w:p>
        </w:tc>
        <w:tc>
          <w:tcPr>
            <w:tcW w:w="510" w:type="dxa"/>
          </w:tcPr>
          <w:p w14:paraId="03905592" w14:textId="2D58E6E9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b/>
                <w:lang w:val="fi-FI"/>
              </w:rPr>
              <w:t>III</w:t>
            </w:r>
          </w:p>
        </w:tc>
        <w:tc>
          <w:tcPr>
            <w:tcW w:w="8507" w:type="dxa"/>
            <w:gridSpan w:val="2"/>
          </w:tcPr>
          <w:p w14:paraId="403259B6" w14:textId="4454EB72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Ketiadaan sistem pengangkutan</w:t>
            </w:r>
          </w:p>
        </w:tc>
      </w:tr>
      <w:tr w:rsidR="00935EE5" w:rsidRPr="00D13C67" w14:paraId="691A2A1B" w14:textId="43C1D6DE" w:rsidTr="00057FF8">
        <w:tc>
          <w:tcPr>
            <w:tcW w:w="541" w:type="dxa"/>
          </w:tcPr>
          <w:p w14:paraId="1B9D5E47" w14:textId="77777777" w:rsidR="00935EE5" w:rsidRDefault="00935EE5" w:rsidP="00935EE5">
            <w:pPr>
              <w:spacing w:line="360" w:lineRule="auto"/>
              <w:rPr>
                <w:b/>
              </w:rPr>
            </w:pPr>
          </w:p>
        </w:tc>
        <w:tc>
          <w:tcPr>
            <w:tcW w:w="510" w:type="dxa"/>
          </w:tcPr>
          <w:p w14:paraId="7F3681B0" w14:textId="469F56E7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b/>
                <w:lang w:val="fi-FI"/>
              </w:rPr>
              <w:t>IV</w:t>
            </w:r>
          </w:p>
        </w:tc>
        <w:tc>
          <w:tcPr>
            <w:tcW w:w="8507" w:type="dxa"/>
            <w:gridSpan w:val="2"/>
          </w:tcPr>
          <w:p w14:paraId="7E5CD0CC" w14:textId="2B7E0456" w:rsidR="00935EE5" w:rsidRDefault="00935EE5" w:rsidP="00935EE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Kekurangan sokongan pemimpin</w:t>
            </w:r>
          </w:p>
        </w:tc>
      </w:tr>
      <w:tr w:rsidR="00935EE5" w14:paraId="3F001F3C" w14:textId="77777777" w:rsidTr="00057FF8">
        <w:tc>
          <w:tcPr>
            <w:tcW w:w="541" w:type="dxa"/>
          </w:tcPr>
          <w:p w14:paraId="5CE6DF05" w14:textId="77777777" w:rsidR="00935EE5" w:rsidRDefault="00935EE5" w:rsidP="00935EE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gridSpan w:val="2"/>
          </w:tcPr>
          <w:p w14:paraId="2006A1D4" w14:textId="77777777" w:rsidR="00935EE5" w:rsidRDefault="00935EE5" w:rsidP="00935EE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 w14:paraId="397B01C8" w14:textId="131F4F03" w:rsidR="00935EE5" w:rsidRDefault="00935EE5" w:rsidP="00935EE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935EE5" w14:paraId="1BA0B651" w14:textId="77777777" w:rsidTr="00057FF8">
        <w:tc>
          <w:tcPr>
            <w:tcW w:w="541" w:type="dxa"/>
          </w:tcPr>
          <w:p w14:paraId="02BB28E0" w14:textId="77777777" w:rsidR="00935EE5" w:rsidRDefault="00935EE5" w:rsidP="00935EE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  <w:gridSpan w:val="2"/>
          </w:tcPr>
          <w:p w14:paraId="611BD850" w14:textId="77777777" w:rsidR="00935EE5" w:rsidRDefault="00935EE5" w:rsidP="00935EE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 w14:paraId="04466516" w14:textId="74F0FBC9" w:rsidR="00935EE5" w:rsidRDefault="00935EE5" w:rsidP="00935EE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935EE5" w14:paraId="65892751" w14:textId="77777777" w:rsidTr="00057FF8">
        <w:tc>
          <w:tcPr>
            <w:tcW w:w="541" w:type="dxa"/>
          </w:tcPr>
          <w:p w14:paraId="7F7EF32D" w14:textId="77777777" w:rsidR="00935EE5" w:rsidRDefault="00935EE5" w:rsidP="00935EE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gridSpan w:val="2"/>
          </w:tcPr>
          <w:p w14:paraId="4443F690" w14:textId="77777777" w:rsidR="00935EE5" w:rsidRDefault="00935EE5" w:rsidP="00935EE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 w14:paraId="7E56DDD5" w14:textId="5C3D3C26" w:rsidR="00935EE5" w:rsidRDefault="00935EE5" w:rsidP="00935EE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935EE5" w14:paraId="0003E771" w14:textId="77777777" w:rsidTr="00057FF8">
        <w:tc>
          <w:tcPr>
            <w:tcW w:w="541" w:type="dxa"/>
          </w:tcPr>
          <w:p w14:paraId="59B640D7" w14:textId="77777777" w:rsidR="00935EE5" w:rsidRDefault="00935EE5" w:rsidP="00935EE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  <w:gridSpan w:val="2"/>
          </w:tcPr>
          <w:p w14:paraId="3FE25FF5" w14:textId="77777777" w:rsidR="00935EE5" w:rsidRDefault="00935EE5" w:rsidP="00935EE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 w14:paraId="6A880A66" w14:textId="1AD51939" w:rsidR="00935EE5" w:rsidRDefault="00935EE5" w:rsidP="00935EE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444EF9BB" w14:textId="24CF4590" w:rsidR="00361DA2" w:rsidRDefault="00361DA2"/>
    <w:tbl>
      <w:tblPr>
        <w:tblW w:w="9625" w:type="dxa"/>
        <w:tblLook w:val="04A0" w:firstRow="1" w:lastRow="0" w:firstColumn="1" w:lastColumn="0" w:noHBand="0" w:noVBand="1"/>
      </w:tblPr>
      <w:tblGrid>
        <w:gridCol w:w="541"/>
        <w:gridCol w:w="522"/>
        <w:gridCol w:w="8562"/>
      </w:tblGrid>
      <w:tr w:rsidR="00361DA2" w:rsidRPr="00D34188" w14:paraId="7D1DD714" w14:textId="77777777" w:rsidTr="00057FF8">
        <w:trPr>
          <w:trHeight w:val="693"/>
        </w:trPr>
        <w:tc>
          <w:tcPr>
            <w:tcW w:w="541" w:type="dxa"/>
          </w:tcPr>
          <w:p w14:paraId="35D159CA" w14:textId="27FB181B" w:rsidR="00361DA2" w:rsidRPr="00D34188" w:rsidRDefault="00361DA2" w:rsidP="00F908D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  <w:tc>
          <w:tcPr>
            <w:tcW w:w="9084" w:type="dxa"/>
            <w:gridSpan w:val="2"/>
          </w:tcPr>
          <w:p w14:paraId="0BE013D1" w14:textId="56671764" w:rsidR="00361DA2" w:rsidRDefault="00935EE5" w:rsidP="00361DA2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Jepun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menggunakan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poster propaganda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berikut</w:t>
            </w:r>
            <w:proofErr w:type="spellEnd"/>
            <w:r w:rsidR="00B459F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459F7">
              <w:rPr>
                <w:rFonts w:ascii="Times New Roman" w:eastAsia="Calibri" w:hAnsi="Times New Roman" w:cs="Times New Roman"/>
              </w:rPr>
              <w:t>untuk</w:t>
            </w:r>
            <w:proofErr w:type="spellEnd"/>
            <w:r w:rsidR="00B459F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459F7">
              <w:rPr>
                <w:rFonts w:ascii="Times New Roman" w:eastAsia="Calibri" w:hAnsi="Times New Roman" w:cs="Times New Roman"/>
              </w:rPr>
              <w:t>menjayakan</w:t>
            </w:r>
            <w:proofErr w:type="spellEnd"/>
            <w:r w:rsidR="00B459F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B459F7">
              <w:rPr>
                <w:rFonts w:ascii="Times New Roman" w:eastAsia="Calibri" w:hAnsi="Times New Roman" w:cs="Times New Roman"/>
              </w:rPr>
              <w:t>misinya</w:t>
            </w:r>
            <w:proofErr w:type="spellEnd"/>
            <w:r w:rsidR="00B459F7">
              <w:rPr>
                <w:rFonts w:ascii="Times New Roman" w:eastAsia="Calibri" w:hAnsi="Times New Roman" w:cs="Times New Roman"/>
              </w:rPr>
              <w:t>.</w:t>
            </w:r>
          </w:p>
          <w:p w14:paraId="6EC8945E" w14:textId="77777777" w:rsidR="00B459F7" w:rsidRDefault="00B459F7" w:rsidP="00361DA2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7212ED30" w14:textId="1906EC14" w:rsidR="00B459F7" w:rsidRDefault="00B459F7" w:rsidP="00B459F7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99B87D8" wp14:editId="744DF257">
                  <wp:extent cx="2274439" cy="1876425"/>
                  <wp:effectExtent l="38100" t="38100" r="31115" b="28575"/>
                  <wp:docPr id="1790745954" name="Picture 27" descr="A black and white image of a person holding a fla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45954" name="Picture 27" descr="A black and white image of a person holding a flag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383" cy="1900304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7D317" w14:textId="77777777" w:rsidR="00B459F7" w:rsidRDefault="00B459F7" w:rsidP="00361DA2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3F469C11" w14:textId="183A420C" w:rsidR="00B459F7" w:rsidRDefault="00B459F7" w:rsidP="00361DA2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tujuan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Jepun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melancarkan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poster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propanganda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tersebut</w:t>
            </w:r>
            <w:proofErr w:type="spellEnd"/>
            <w:r>
              <w:rPr>
                <w:rFonts w:ascii="Times New Roman" w:eastAsia="Calibri" w:hAnsi="Times New Roman" w:cs="Times New Roman"/>
              </w:rPr>
              <w:t>?</w:t>
            </w:r>
          </w:p>
          <w:p w14:paraId="1345F03C" w14:textId="0E7F36E5" w:rsidR="00B459F7" w:rsidRPr="005E52E5" w:rsidRDefault="00B459F7" w:rsidP="00361DA2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61DA2" w:rsidRPr="00D34188" w14:paraId="059749B4" w14:textId="77777777" w:rsidTr="00057FF8">
        <w:tc>
          <w:tcPr>
            <w:tcW w:w="541" w:type="dxa"/>
          </w:tcPr>
          <w:p w14:paraId="7CD11DB0" w14:textId="77777777" w:rsidR="00361DA2" w:rsidRPr="00D34188" w:rsidRDefault="00361DA2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7D6CD9DA" w14:textId="77777777" w:rsidR="00361DA2" w:rsidRPr="00D34188" w:rsidRDefault="00361DA2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A</w:t>
            </w:r>
          </w:p>
        </w:tc>
        <w:tc>
          <w:tcPr>
            <w:tcW w:w="8562" w:type="dxa"/>
          </w:tcPr>
          <w:p w14:paraId="53EE7635" w14:textId="0571D37C" w:rsidR="00361DA2" w:rsidRPr="00D34188" w:rsidRDefault="00B459F7" w:rsidP="00F908D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Membangkitkan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raja</w:t>
            </w:r>
          </w:p>
          <w:p w14:paraId="7E39AC63" w14:textId="77777777" w:rsidR="00361DA2" w:rsidRPr="00D34188" w:rsidRDefault="00361DA2" w:rsidP="00F908D7">
            <w:pPr>
              <w:jc w:val="both"/>
              <w:rPr>
                <w:rFonts w:eastAsia="Calibri"/>
              </w:rPr>
            </w:pPr>
          </w:p>
        </w:tc>
      </w:tr>
      <w:tr w:rsidR="00361DA2" w:rsidRPr="00D34188" w14:paraId="0722C121" w14:textId="77777777" w:rsidTr="00057FF8">
        <w:tc>
          <w:tcPr>
            <w:tcW w:w="541" w:type="dxa"/>
          </w:tcPr>
          <w:p w14:paraId="17F33C0F" w14:textId="77777777" w:rsidR="00361DA2" w:rsidRPr="00D34188" w:rsidRDefault="00361DA2" w:rsidP="00F908D7">
            <w:pPr>
              <w:rPr>
                <w:rFonts w:eastAsia="Calibri"/>
                <w:lang w:val="sv-SE"/>
              </w:rPr>
            </w:pPr>
          </w:p>
        </w:tc>
        <w:tc>
          <w:tcPr>
            <w:tcW w:w="522" w:type="dxa"/>
          </w:tcPr>
          <w:p w14:paraId="6953D1BB" w14:textId="77777777" w:rsidR="00361DA2" w:rsidRPr="00D34188" w:rsidRDefault="00361DA2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B</w:t>
            </w:r>
          </w:p>
        </w:tc>
        <w:tc>
          <w:tcPr>
            <w:tcW w:w="8562" w:type="dxa"/>
          </w:tcPr>
          <w:p w14:paraId="74E4CF2C" w14:textId="77777777" w:rsidR="00B459F7" w:rsidRPr="00D34188" w:rsidRDefault="00B459F7" w:rsidP="00B459F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Menyebarkan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pemodenan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industri</w:t>
            </w:r>
            <w:proofErr w:type="spellEnd"/>
          </w:p>
          <w:p w14:paraId="0F674084" w14:textId="77777777" w:rsidR="00361DA2" w:rsidRPr="00D34188" w:rsidRDefault="00361DA2" w:rsidP="00B459F7">
            <w:pPr>
              <w:pStyle w:val="Default"/>
              <w:jc w:val="both"/>
              <w:rPr>
                <w:rFonts w:eastAsia="Calibri"/>
              </w:rPr>
            </w:pPr>
          </w:p>
        </w:tc>
      </w:tr>
      <w:tr w:rsidR="00361DA2" w:rsidRPr="00D34188" w14:paraId="4B481EBB" w14:textId="77777777" w:rsidTr="00057FF8">
        <w:tc>
          <w:tcPr>
            <w:tcW w:w="541" w:type="dxa"/>
          </w:tcPr>
          <w:p w14:paraId="5B57B2CD" w14:textId="77777777" w:rsidR="00361DA2" w:rsidRPr="00D34188" w:rsidRDefault="00361DA2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4E735BEE" w14:textId="77777777" w:rsidR="00361DA2" w:rsidRPr="00D34188" w:rsidRDefault="00361DA2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C</w:t>
            </w:r>
          </w:p>
        </w:tc>
        <w:tc>
          <w:tcPr>
            <w:tcW w:w="8562" w:type="dxa"/>
          </w:tcPr>
          <w:p w14:paraId="34D9CE06" w14:textId="77777777" w:rsidR="00B459F7" w:rsidRPr="00D34188" w:rsidRDefault="00B459F7" w:rsidP="00B459F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Menonjolkan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imej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</w:t>
            </w:r>
            <w:proofErr w:type="spellEnd"/>
            <w:r>
              <w:rPr>
                <w:rFonts w:ascii="Times New Roman" w:hAnsi="Times New Roman" w:cs="Times New Roman"/>
              </w:rPr>
              <w:t xml:space="preserve"> negara Asia</w:t>
            </w:r>
          </w:p>
          <w:p w14:paraId="5998858C" w14:textId="77777777" w:rsidR="00361DA2" w:rsidRPr="00D34188" w:rsidRDefault="00361DA2" w:rsidP="00B459F7">
            <w:pPr>
              <w:pStyle w:val="Default"/>
              <w:jc w:val="both"/>
              <w:rPr>
                <w:rFonts w:eastAsia="Calibri"/>
              </w:rPr>
            </w:pPr>
          </w:p>
        </w:tc>
      </w:tr>
      <w:tr w:rsidR="00361DA2" w:rsidRPr="00D34188" w14:paraId="505A0192" w14:textId="77777777" w:rsidTr="00057FF8">
        <w:tc>
          <w:tcPr>
            <w:tcW w:w="541" w:type="dxa"/>
          </w:tcPr>
          <w:p w14:paraId="28CFC1BA" w14:textId="77777777" w:rsidR="00361DA2" w:rsidRPr="00D34188" w:rsidRDefault="00361DA2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4547D596" w14:textId="77777777" w:rsidR="00361DA2" w:rsidRPr="00D34188" w:rsidRDefault="00361DA2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D</w:t>
            </w:r>
          </w:p>
        </w:tc>
        <w:tc>
          <w:tcPr>
            <w:tcW w:w="8562" w:type="dxa"/>
          </w:tcPr>
          <w:p w14:paraId="6FD9AD3D" w14:textId="4E69F717" w:rsidR="00361DA2" w:rsidRPr="00D34188" w:rsidRDefault="00B459F7" w:rsidP="00F908D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Menamatkan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pergantungan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British.</w:t>
            </w:r>
          </w:p>
          <w:p w14:paraId="0CD7DD85" w14:textId="77777777" w:rsidR="00361DA2" w:rsidRPr="00D34188" w:rsidRDefault="00361DA2" w:rsidP="00F908D7">
            <w:pPr>
              <w:jc w:val="both"/>
              <w:rPr>
                <w:rFonts w:eastAsia="Calibri"/>
              </w:rPr>
            </w:pPr>
          </w:p>
        </w:tc>
      </w:tr>
    </w:tbl>
    <w:p w14:paraId="6EAAADB1" w14:textId="24D65E3B" w:rsidR="00223B91" w:rsidRDefault="00223B91"/>
    <w:tbl>
      <w:tblPr>
        <w:tblpPr w:leftFromText="180" w:rightFromText="180" w:vertAnchor="text" w:horzAnchor="margin" w:tblpY="-98"/>
        <w:tblW w:w="9625" w:type="dxa"/>
        <w:tblLook w:val="04A0" w:firstRow="1" w:lastRow="0" w:firstColumn="1" w:lastColumn="0" w:noHBand="0" w:noVBand="1"/>
      </w:tblPr>
      <w:tblGrid>
        <w:gridCol w:w="541"/>
        <w:gridCol w:w="524"/>
        <w:gridCol w:w="8560"/>
      </w:tblGrid>
      <w:tr w:rsidR="00F84117" w:rsidRPr="00D34188" w14:paraId="2C79F911" w14:textId="77777777" w:rsidTr="00057FF8">
        <w:trPr>
          <w:trHeight w:val="1103"/>
        </w:trPr>
        <w:tc>
          <w:tcPr>
            <w:tcW w:w="541" w:type="dxa"/>
          </w:tcPr>
          <w:p w14:paraId="623DA25C" w14:textId="77777777" w:rsidR="00F84117" w:rsidRPr="00D34188" w:rsidRDefault="00F84117" w:rsidP="00C92F3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9084" w:type="dxa"/>
            <w:gridSpan w:val="2"/>
          </w:tcPr>
          <w:p w14:paraId="718A7D4C" w14:textId="2DD06136" w:rsidR="00F84117" w:rsidRPr="00AA35DC" w:rsidRDefault="00B459F7" w:rsidP="00C92F33">
            <w:pPr>
              <w:autoSpaceDE w:val="0"/>
              <w:autoSpaceDN w:val="0"/>
              <w:adjustRightInd w:val="0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 xml:space="preserve">Maklumat </w:t>
            </w:r>
            <w:proofErr w:type="spellStart"/>
            <w:r>
              <w:rPr>
                <w:rFonts w:eastAsiaTheme="minorHAnsi"/>
                <w:lang w:val="en-US" w:eastAsia="en-US"/>
              </w:rPr>
              <w:t>berikut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berkaitan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dengan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tindakan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Jepun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di Tanah </w:t>
            </w:r>
            <w:proofErr w:type="spellStart"/>
            <w:r>
              <w:rPr>
                <w:rFonts w:eastAsiaTheme="minorHAnsi"/>
                <w:lang w:val="en-US" w:eastAsia="en-US"/>
              </w:rPr>
              <w:t>Melayu</w:t>
            </w:r>
            <w:proofErr w:type="spellEnd"/>
            <w:r>
              <w:rPr>
                <w:rFonts w:eastAsiaTheme="minorHAnsi"/>
                <w:lang w:val="en-US" w:eastAsia="en-US"/>
              </w:rPr>
              <w:t>.</w:t>
            </w:r>
          </w:p>
          <w:p w14:paraId="6BFA48FF" w14:textId="77777777" w:rsidR="00F84117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D7E44E" wp14:editId="6148F37E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111125</wp:posOffset>
                      </wp:positionV>
                      <wp:extent cx="3848100" cy="723900"/>
                      <wp:effectExtent l="0" t="0" r="19050" b="19050"/>
                      <wp:wrapNone/>
                      <wp:docPr id="2079987553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0" cy="723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6B7E8E" w14:textId="31891DED" w:rsidR="00B459F7" w:rsidRDefault="00B459F7" w:rsidP="006B75CB">
                                  <w:pPr>
                                    <w:jc w:val="center"/>
                                  </w:pPr>
                                  <w:r>
                                    <w:t>Gerakan anti-Jepun yang semakin meningkat mendorong kuasa Jepun menggunaka</w:t>
                                  </w:r>
                                  <w:r w:rsidR="006B75CB">
                                    <w:t>n pasukan tentera atau polis yang dianggotai oleh orang Melayu untuk menentang MPAJA.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75D7E44E" id="Rectangle 28" o:spid="_x0000_s1028" style="position:absolute;left:0;text-align:left;margin-left:55.05pt;margin-top:8.75pt;width:303pt;height:5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" fillcolor="white [3201]" strokecolor="black [3213]" strokeweight="1pt">
                      <v:textbox>
                        <w:txbxContent>
                          <w:p w14:paraId="4F6B7E8E" w14:textId="31891DED" w:rsidR="00B459F7" w:rsidRDefault="00B459F7" w:rsidP="006B75CB">
                            <w:pPr>
                              <w:jc w:val="center"/>
                            </w:pPr>
                            <w:r>
                              <w:t>Gerakan anti-Jepun yang semakin meningkat mendorong kuasa Jepun menggunaka</w:t>
                            </w:r>
                            <w:r w:rsidR="006B75CB">
                              <w:t>n pasukan tentera atau polis yang dianggotai oleh orang Melayu untuk menentang MPAJA.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5A207656" w14:textId="77777777" w:rsidR="00B459F7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0B8DB53C" w14:textId="77777777" w:rsidR="00B459F7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650905C6" w14:textId="77777777" w:rsidR="00B459F7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0417731A" w14:textId="77777777" w:rsidR="00B459F7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  <w:p w14:paraId="3A4582BA" w14:textId="509EC214" w:rsidR="006B75CB" w:rsidRDefault="006B75CB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Apakah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kesan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tindakan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tersebut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terhadap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Tanah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Melayu</w:t>
            </w:r>
            <w:proofErr w:type="spellEnd"/>
            <w:r>
              <w:rPr>
                <w:rFonts w:ascii="Times New Roman" w:eastAsia="Calibri" w:hAnsi="Times New Roman" w:cs="Times New Roman"/>
              </w:rPr>
              <w:t>?</w:t>
            </w:r>
          </w:p>
          <w:p w14:paraId="352A227E" w14:textId="6EF711AC" w:rsidR="00B459F7" w:rsidRPr="00344BCD" w:rsidRDefault="00B459F7" w:rsidP="00C92F33">
            <w:pPr>
              <w:pStyle w:val="Defaul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84117" w:rsidRPr="00D34188" w14:paraId="79D3620C" w14:textId="77777777" w:rsidTr="00057FF8">
        <w:tc>
          <w:tcPr>
            <w:tcW w:w="541" w:type="dxa"/>
          </w:tcPr>
          <w:p w14:paraId="4C4423C5" w14:textId="77777777" w:rsidR="00F84117" w:rsidRPr="00D34188" w:rsidRDefault="00F84117" w:rsidP="00C92F33">
            <w:pPr>
              <w:rPr>
                <w:rFonts w:eastAsia="Calibri"/>
                <w:lang w:val="fi-FI"/>
              </w:rPr>
            </w:pPr>
          </w:p>
        </w:tc>
        <w:tc>
          <w:tcPr>
            <w:tcW w:w="524" w:type="dxa"/>
          </w:tcPr>
          <w:p w14:paraId="6D1D1A99" w14:textId="77777777" w:rsidR="00F84117" w:rsidRPr="00D34188" w:rsidRDefault="00F84117" w:rsidP="00C92F33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A</w:t>
            </w:r>
          </w:p>
        </w:tc>
        <w:tc>
          <w:tcPr>
            <w:tcW w:w="8560" w:type="dxa"/>
          </w:tcPr>
          <w:p w14:paraId="41AF36BA" w14:textId="7157FF37" w:rsidR="00F84117" w:rsidRPr="00344BCD" w:rsidRDefault="006B75CB" w:rsidP="00C92F33">
            <w:pPr>
              <w:spacing w:after="160" w:line="259" w:lineRule="auto"/>
              <w:rPr>
                <w:rFonts w:eastAsia="Calibri"/>
              </w:rPr>
            </w:pPr>
            <w:proofErr w:type="spellStart"/>
            <w:r>
              <w:rPr>
                <w:rFonts w:eastAsiaTheme="minorHAnsi"/>
                <w:lang w:val="en-US" w:eastAsia="en-US"/>
              </w:rPr>
              <w:t>Mengeratkan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kerjasama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antara</w:t>
            </w:r>
            <w:proofErr w:type="spellEnd"/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val="en-US" w:eastAsia="en-US"/>
              </w:rPr>
              <w:t>masyarakat</w:t>
            </w:r>
            <w:proofErr w:type="spellEnd"/>
          </w:p>
        </w:tc>
      </w:tr>
      <w:tr w:rsidR="00F84117" w:rsidRPr="00D34188" w14:paraId="00184B38" w14:textId="77777777" w:rsidTr="00057FF8">
        <w:tc>
          <w:tcPr>
            <w:tcW w:w="541" w:type="dxa"/>
          </w:tcPr>
          <w:p w14:paraId="3D655674" w14:textId="77777777" w:rsidR="00F84117" w:rsidRPr="00D34188" w:rsidRDefault="00F84117" w:rsidP="00C92F33">
            <w:pPr>
              <w:rPr>
                <w:rFonts w:eastAsia="Calibri"/>
                <w:lang w:val="sv-SE"/>
              </w:rPr>
            </w:pPr>
          </w:p>
        </w:tc>
        <w:tc>
          <w:tcPr>
            <w:tcW w:w="524" w:type="dxa"/>
          </w:tcPr>
          <w:p w14:paraId="73B26FC9" w14:textId="77777777" w:rsidR="00F84117" w:rsidRPr="00D34188" w:rsidRDefault="00F84117" w:rsidP="00C92F33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B</w:t>
            </w:r>
          </w:p>
        </w:tc>
        <w:tc>
          <w:tcPr>
            <w:tcW w:w="8560" w:type="dxa"/>
          </w:tcPr>
          <w:p w14:paraId="1551D9AC" w14:textId="530769D1" w:rsidR="00F84117" w:rsidRPr="00344BCD" w:rsidRDefault="006B75CB" w:rsidP="00C92F33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Memperoleh tuntutan kemerdekaan</w:t>
            </w:r>
          </w:p>
        </w:tc>
      </w:tr>
      <w:tr w:rsidR="00F84117" w:rsidRPr="00D34188" w14:paraId="3123ED87" w14:textId="77777777" w:rsidTr="00057FF8">
        <w:tc>
          <w:tcPr>
            <w:tcW w:w="541" w:type="dxa"/>
          </w:tcPr>
          <w:p w14:paraId="3F0A4B81" w14:textId="77777777" w:rsidR="00F84117" w:rsidRPr="00D34188" w:rsidRDefault="00F84117" w:rsidP="00C92F33">
            <w:pPr>
              <w:rPr>
                <w:rFonts w:eastAsia="Calibri"/>
                <w:lang w:val="fi-FI"/>
              </w:rPr>
            </w:pPr>
          </w:p>
        </w:tc>
        <w:tc>
          <w:tcPr>
            <w:tcW w:w="524" w:type="dxa"/>
          </w:tcPr>
          <w:p w14:paraId="08FF7B7F" w14:textId="77777777" w:rsidR="00F84117" w:rsidRPr="00D34188" w:rsidRDefault="00F84117" w:rsidP="00C92F33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C</w:t>
            </w:r>
          </w:p>
        </w:tc>
        <w:tc>
          <w:tcPr>
            <w:tcW w:w="8560" w:type="dxa"/>
          </w:tcPr>
          <w:p w14:paraId="1C52D78D" w14:textId="231FBBDB" w:rsidR="00F84117" w:rsidRPr="00344BCD" w:rsidRDefault="006B75CB" w:rsidP="00C92F33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Meningkatkan serangan gerila</w:t>
            </w:r>
          </w:p>
        </w:tc>
      </w:tr>
      <w:tr w:rsidR="00F84117" w:rsidRPr="00D34188" w14:paraId="65C1DBFC" w14:textId="77777777" w:rsidTr="00057FF8">
        <w:tc>
          <w:tcPr>
            <w:tcW w:w="541" w:type="dxa"/>
          </w:tcPr>
          <w:p w14:paraId="4A5C1B73" w14:textId="77777777" w:rsidR="00F84117" w:rsidRPr="00D34188" w:rsidRDefault="00F84117" w:rsidP="00C92F33">
            <w:pPr>
              <w:rPr>
                <w:rFonts w:eastAsia="Calibri"/>
                <w:lang w:val="fi-FI"/>
              </w:rPr>
            </w:pPr>
          </w:p>
        </w:tc>
        <w:tc>
          <w:tcPr>
            <w:tcW w:w="524" w:type="dxa"/>
          </w:tcPr>
          <w:p w14:paraId="4A95E896" w14:textId="77777777" w:rsidR="00F84117" w:rsidRPr="00D34188" w:rsidRDefault="00F84117" w:rsidP="00C92F33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D</w:t>
            </w:r>
          </w:p>
        </w:tc>
        <w:tc>
          <w:tcPr>
            <w:tcW w:w="8560" w:type="dxa"/>
          </w:tcPr>
          <w:p w14:paraId="6ABCBD95" w14:textId="1F10339A" w:rsidR="00F84117" w:rsidRPr="00344BCD" w:rsidRDefault="006B75CB" w:rsidP="00C92F33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Menimbulkan ketegangan kaum</w:t>
            </w:r>
          </w:p>
        </w:tc>
      </w:tr>
    </w:tbl>
    <w:p w14:paraId="4EE9CBE2" w14:textId="7A3F7DC1" w:rsidR="00223B91" w:rsidRDefault="00223B91"/>
    <w:tbl>
      <w:tblPr>
        <w:tblW w:w="9625" w:type="dxa"/>
        <w:tblLook w:val="04A0" w:firstRow="1" w:lastRow="0" w:firstColumn="1" w:lastColumn="0" w:noHBand="0" w:noVBand="1"/>
      </w:tblPr>
      <w:tblGrid>
        <w:gridCol w:w="541"/>
        <w:gridCol w:w="522"/>
        <w:gridCol w:w="8562"/>
      </w:tblGrid>
      <w:tr w:rsidR="00344BCD" w:rsidRPr="00D34188" w14:paraId="56C812CD" w14:textId="77777777" w:rsidTr="00057FF8">
        <w:trPr>
          <w:trHeight w:val="693"/>
        </w:trPr>
        <w:tc>
          <w:tcPr>
            <w:tcW w:w="541" w:type="dxa"/>
          </w:tcPr>
          <w:p w14:paraId="489C045F" w14:textId="77777777" w:rsidR="00344BCD" w:rsidRPr="00D34188" w:rsidRDefault="00344BCD" w:rsidP="00F908D7">
            <w:pPr>
              <w:rPr>
                <w:rFonts w:eastAsia="Calibri"/>
                <w:b/>
              </w:rPr>
            </w:pPr>
            <w:r w:rsidRPr="00D34188">
              <w:rPr>
                <w:rFonts w:eastAsia="Calibri"/>
                <w:b/>
              </w:rPr>
              <w:t>7</w:t>
            </w:r>
          </w:p>
          <w:p w14:paraId="24609E82" w14:textId="77777777" w:rsidR="00344BCD" w:rsidRPr="00D34188" w:rsidRDefault="00344BCD" w:rsidP="00F908D7">
            <w:pPr>
              <w:rPr>
                <w:rFonts w:eastAsia="Calibri"/>
                <w:b/>
              </w:rPr>
            </w:pPr>
          </w:p>
        </w:tc>
        <w:tc>
          <w:tcPr>
            <w:tcW w:w="9084" w:type="dxa"/>
            <w:gridSpan w:val="2"/>
          </w:tcPr>
          <w:p w14:paraId="01770138" w14:textId="145F7A53" w:rsidR="00344BCD" w:rsidRPr="00D34188" w:rsidRDefault="006B75CB" w:rsidP="00F908D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Apakah yang dipersetujui dalam Persidangan Kongres Melayu Pertama?</w:t>
            </w:r>
          </w:p>
          <w:p w14:paraId="4D76848E" w14:textId="77777777" w:rsidR="00344BCD" w:rsidRPr="00D34188" w:rsidRDefault="00344BCD" w:rsidP="00F908D7">
            <w:pPr>
              <w:jc w:val="both"/>
              <w:rPr>
                <w:rFonts w:eastAsia="Calibri"/>
              </w:rPr>
            </w:pPr>
          </w:p>
        </w:tc>
      </w:tr>
      <w:tr w:rsidR="00344BCD" w:rsidRPr="00D34188" w14:paraId="270B24CC" w14:textId="77777777" w:rsidTr="00057FF8">
        <w:tc>
          <w:tcPr>
            <w:tcW w:w="541" w:type="dxa"/>
          </w:tcPr>
          <w:p w14:paraId="54863842" w14:textId="77777777" w:rsidR="00344BCD" w:rsidRPr="00D34188" w:rsidRDefault="00344BCD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3C292A7F" w14:textId="77777777" w:rsidR="00344BCD" w:rsidRPr="00D34188" w:rsidRDefault="00344BCD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A</w:t>
            </w:r>
          </w:p>
        </w:tc>
        <w:tc>
          <w:tcPr>
            <w:tcW w:w="8562" w:type="dxa"/>
          </w:tcPr>
          <w:p w14:paraId="1274A9D6" w14:textId="3B0401DC" w:rsidR="00E8667B" w:rsidRDefault="006B75CB" w:rsidP="00E8667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Penubuhan UMNO</w:t>
            </w:r>
          </w:p>
          <w:p w14:paraId="125020E8" w14:textId="1C210429" w:rsidR="00344BCD" w:rsidRPr="00D34188" w:rsidRDefault="00344BCD" w:rsidP="00E8667B">
            <w:pPr>
              <w:jc w:val="both"/>
              <w:rPr>
                <w:rFonts w:eastAsia="Calibri"/>
              </w:rPr>
            </w:pPr>
          </w:p>
        </w:tc>
      </w:tr>
      <w:tr w:rsidR="00344BCD" w:rsidRPr="00D34188" w14:paraId="01870429" w14:textId="77777777" w:rsidTr="00057FF8">
        <w:tc>
          <w:tcPr>
            <w:tcW w:w="541" w:type="dxa"/>
          </w:tcPr>
          <w:p w14:paraId="718F68A5" w14:textId="77777777" w:rsidR="00344BCD" w:rsidRPr="00D34188" w:rsidRDefault="00344BCD" w:rsidP="00F908D7">
            <w:pPr>
              <w:rPr>
                <w:rFonts w:eastAsia="Calibri"/>
                <w:lang w:val="sv-SE"/>
              </w:rPr>
            </w:pPr>
          </w:p>
        </w:tc>
        <w:tc>
          <w:tcPr>
            <w:tcW w:w="522" w:type="dxa"/>
          </w:tcPr>
          <w:p w14:paraId="25AE672C" w14:textId="77777777" w:rsidR="00344BCD" w:rsidRPr="00D34188" w:rsidRDefault="00344BCD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B</w:t>
            </w:r>
          </w:p>
        </w:tc>
        <w:tc>
          <w:tcPr>
            <w:tcW w:w="8562" w:type="dxa"/>
          </w:tcPr>
          <w:p w14:paraId="0CC1B0DE" w14:textId="41B60654" w:rsidR="00E8667B" w:rsidRDefault="006B75CB" w:rsidP="00E8667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Penubuhan Persekutuan Tanah Melayu</w:t>
            </w:r>
          </w:p>
          <w:p w14:paraId="2EB8C5BF" w14:textId="3341D7E0" w:rsidR="00344BCD" w:rsidRPr="00D34188" w:rsidRDefault="00344BCD" w:rsidP="00F908D7">
            <w:pPr>
              <w:jc w:val="both"/>
              <w:rPr>
                <w:rFonts w:eastAsia="Calibri"/>
              </w:rPr>
            </w:pPr>
          </w:p>
        </w:tc>
      </w:tr>
      <w:tr w:rsidR="00344BCD" w:rsidRPr="00D34188" w14:paraId="71C6154E" w14:textId="77777777" w:rsidTr="00057FF8">
        <w:tc>
          <w:tcPr>
            <w:tcW w:w="541" w:type="dxa"/>
          </w:tcPr>
          <w:p w14:paraId="33B74F38" w14:textId="77777777" w:rsidR="00344BCD" w:rsidRPr="00D34188" w:rsidRDefault="00344BCD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1A66E546" w14:textId="77777777" w:rsidR="00344BCD" w:rsidRPr="00D34188" w:rsidRDefault="00344BCD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C</w:t>
            </w:r>
          </w:p>
        </w:tc>
        <w:tc>
          <w:tcPr>
            <w:tcW w:w="8562" w:type="dxa"/>
          </w:tcPr>
          <w:p w14:paraId="03255DFD" w14:textId="5361B037" w:rsidR="00344BCD" w:rsidRDefault="006B75CB" w:rsidP="00E8667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Permohonan kemerdekaan</w:t>
            </w:r>
          </w:p>
          <w:p w14:paraId="787669CF" w14:textId="54C24E2B" w:rsidR="00E8667B" w:rsidRPr="00D34188" w:rsidRDefault="00E8667B" w:rsidP="00E8667B">
            <w:pPr>
              <w:jc w:val="both"/>
              <w:rPr>
                <w:rFonts w:eastAsia="Calibri"/>
              </w:rPr>
            </w:pPr>
          </w:p>
        </w:tc>
      </w:tr>
      <w:tr w:rsidR="00344BCD" w:rsidRPr="00D34188" w14:paraId="4C9C1D68" w14:textId="77777777" w:rsidTr="00057FF8">
        <w:tc>
          <w:tcPr>
            <w:tcW w:w="541" w:type="dxa"/>
          </w:tcPr>
          <w:p w14:paraId="572C5788" w14:textId="77777777" w:rsidR="00344BCD" w:rsidRPr="00D34188" w:rsidRDefault="00344BCD" w:rsidP="00F908D7">
            <w:pPr>
              <w:rPr>
                <w:rFonts w:eastAsia="Calibri"/>
                <w:lang w:val="fi-FI"/>
              </w:rPr>
            </w:pPr>
          </w:p>
        </w:tc>
        <w:tc>
          <w:tcPr>
            <w:tcW w:w="522" w:type="dxa"/>
          </w:tcPr>
          <w:p w14:paraId="5B26E288" w14:textId="77777777" w:rsidR="00344BCD" w:rsidRPr="00D34188" w:rsidRDefault="00344BCD" w:rsidP="00F908D7">
            <w:pPr>
              <w:rPr>
                <w:rFonts w:eastAsia="Calibri"/>
                <w:b/>
                <w:lang w:val="fi-FI"/>
              </w:rPr>
            </w:pPr>
            <w:r w:rsidRPr="00D34188">
              <w:rPr>
                <w:rFonts w:eastAsia="Calibri"/>
                <w:b/>
                <w:lang w:val="fi-FI"/>
              </w:rPr>
              <w:t>D</w:t>
            </w:r>
          </w:p>
        </w:tc>
        <w:tc>
          <w:tcPr>
            <w:tcW w:w="8562" w:type="dxa"/>
          </w:tcPr>
          <w:p w14:paraId="6A08624A" w14:textId="6FDDE460" w:rsidR="00E8667B" w:rsidRDefault="006B75CB" w:rsidP="00E8667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Pemberian kewarganegaraan</w:t>
            </w:r>
          </w:p>
          <w:p w14:paraId="7DCD6B58" w14:textId="1E232563" w:rsidR="00344BCD" w:rsidRPr="00D34188" w:rsidRDefault="00344BCD" w:rsidP="00E8667B">
            <w:pPr>
              <w:jc w:val="both"/>
              <w:rPr>
                <w:rFonts w:eastAsia="Calibri"/>
              </w:rPr>
            </w:pPr>
          </w:p>
        </w:tc>
      </w:tr>
    </w:tbl>
    <w:p w14:paraId="1730DD07" w14:textId="3D153CDE" w:rsidR="00344BCD" w:rsidRDefault="00344BCD"/>
    <w:tbl>
      <w:tblPr>
        <w:tblpPr w:leftFromText="180" w:rightFromText="180" w:vertAnchor="text" w:horzAnchor="margin" w:tblpY="286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311E71" w:rsidRPr="002240E5" w14:paraId="6151DD44" w14:textId="77777777" w:rsidTr="00057FF8">
        <w:tc>
          <w:tcPr>
            <w:tcW w:w="541" w:type="dxa"/>
          </w:tcPr>
          <w:p w14:paraId="64E12221" w14:textId="03BAF33E" w:rsidR="00311E71" w:rsidRDefault="00311E71" w:rsidP="00C62664"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17" w:type="dxa"/>
            <w:gridSpan w:val="2"/>
          </w:tcPr>
          <w:p w14:paraId="78FB0B37" w14:textId="502BF2C4" w:rsidR="00E8667B" w:rsidRDefault="00E8667B" w:rsidP="00C62664">
            <w:pPr>
              <w:pStyle w:val="NoSpacing"/>
            </w:pPr>
            <w:r>
              <w:t xml:space="preserve">Maklumat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berkaitan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 w:rsidR="001C0058">
              <w:t>pekeliling</w:t>
            </w:r>
            <w:proofErr w:type="spellEnd"/>
            <w:r w:rsidR="001C0058">
              <w:t xml:space="preserve"> yang </w:t>
            </w:r>
            <w:proofErr w:type="spellStart"/>
            <w:r w:rsidR="001C0058">
              <w:t>dikeluarkan</w:t>
            </w:r>
            <w:proofErr w:type="spellEnd"/>
            <w:r w:rsidR="001C0058">
              <w:t xml:space="preserve"> oleh British </w:t>
            </w:r>
            <w:proofErr w:type="spellStart"/>
            <w:r w:rsidR="001C0058">
              <w:t>bagi</w:t>
            </w:r>
            <w:proofErr w:type="spellEnd"/>
            <w:r w:rsidR="001C0058">
              <w:t xml:space="preserve"> </w:t>
            </w:r>
            <w:proofErr w:type="spellStart"/>
            <w:r w:rsidR="001C0058">
              <w:t>menyekat</w:t>
            </w:r>
            <w:proofErr w:type="spellEnd"/>
            <w:r w:rsidR="001C0058">
              <w:t xml:space="preserve"> </w:t>
            </w:r>
            <w:proofErr w:type="spellStart"/>
            <w:r w:rsidR="001C0058">
              <w:t>gerakan</w:t>
            </w:r>
            <w:proofErr w:type="spellEnd"/>
            <w:r w:rsidR="001C0058">
              <w:t xml:space="preserve"> </w:t>
            </w:r>
            <w:proofErr w:type="spellStart"/>
            <w:r w:rsidR="001C0058">
              <w:t>golongan</w:t>
            </w:r>
            <w:proofErr w:type="spellEnd"/>
            <w:r w:rsidR="001C0058">
              <w:t xml:space="preserve"> </w:t>
            </w:r>
            <w:proofErr w:type="spellStart"/>
            <w:r w:rsidR="001C0058">
              <w:t>antipenyerahan</w:t>
            </w:r>
            <w:proofErr w:type="spellEnd"/>
            <w:r w:rsidR="001C0058">
              <w:t xml:space="preserve"> Sarawak</w:t>
            </w:r>
            <w:r>
              <w:t>.</w:t>
            </w:r>
          </w:p>
          <w:p w14:paraId="78216950" w14:textId="77777777" w:rsidR="00E8667B" w:rsidRDefault="00E8667B" w:rsidP="00C62664">
            <w:pPr>
              <w:pStyle w:val="NoSpacing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69"/>
              <w:gridCol w:w="3364"/>
            </w:tblGrid>
            <w:tr w:rsidR="001C0058" w14:paraId="75E7AAD2" w14:textId="0914D9FF" w:rsidTr="001C0058">
              <w:trPr>
                <w:trHeight w:val="432"/>
                <w:jc w:val="center"/>
              </w:trPr>
              <w:tc>
                <w:tcPr>
                  <w:tcW w:w="1969" w:type="dxa"/>
                </w:tcPr>
                <w:p w14:paraId="73CF61CB" w14:textId="66C06EB2" w:rsidR="001C0058" w:rsidRDefault="001C0058" w:rsidP="008D33E0">
                  <w:pPr>
                    <w:pStyle w:val="NoSpacing"/>
                    <w:framePr w:hSpace="180" w:wrap="around" w:vAnchor="text" w:hAnchor="margin" w:y="286"/>
                  </w:pPr>
                  <w:r>
                    <w:t xml:space="preserve">Tarikh </w:t>
                  </w:r>
                </w:p>
              </w:tc>
              <w:tc>
                <w:tcPr>
                  <w:tcW w:w="3364" w:type="dxa"/>
                </w:tcPr>
                <w:p w14:paraId="7FFBC840" w14:textId="7F638A23" w:rsidR="001C0058" w:rsidRPr="001C0058" w:rsidRDefault="001C0058" w:rsidP="008D33E0">
                  <w:pPr>
                    <w:framePr w:hSpace="180" w:wrap="around" w:vAnchor="text" w:hAnchor="margin" w:y="286"/>
                    <w:spacing w:after="160" w:line="259" w:lineRule="auto"/>
                    <w:rPr>
                      <w:rFonts w:eastAsia="Times New Roman"/>
                      <w:lang w:val="en-US" w:eastAsia="en-US"/>
                    </w:rPr>
                  </w:pPr>
                  <w:r>
                    <w:t>Surat Pekeliling</w:t>
                  </w:r>
                </w:p>
              </w:tc>
            </w:tr>
            <w:tr w:rsidR="001C0058" w14:paraId="1671154A" w14:textId="65B6E1B4" w:rsidTr="001C0058">
              <w:trPr>
                <w:trHeight w:val="413"/>
                <w:jc w:val="center"/>
              </w:trPr>
              <w:tc>
                <w:tcPr>
                  <w:tcW w:w="1969" w:type="dxa"/>
                </w:tcPr>
                <w:p w14:paraId="01A0F203" w14:textId="6A45E9A5" w:rsidR="001C0058" w:rsidRDefault="001C0058" w:rsidP="008D33E0">
                  <w:pPr>
                    <w:pStyle w:val="NoSpacing"/>
                    <w:framePr w:hSpace="180" w:wrap="around" w:vAnchor="text" w:hAnchor="margin" w:y="286"/>
                  </w:pPr>
                  <w:proofErr w:type="spellStart"/>
                  <w:r>
                    <w:t>Disember</w:t>
                  </w:r>
                  <w:proofErr w:type="spellEnd"/>
                  <w:r>
                    <w:t xml:space="preserve"> 1946            </w:t>
                  </w:r>
                </w:p>
              </w:tc>
              <w:tc>
                <w:tcPr>
                  <w:tcW w:w="3364" w:type="dxa"/>
                </w:tcPr>
                <w:p w14:paraId="33FD940D" w14:textId="7621F970" w:rsidR="001C0058" w:rsidRPr="001C0058" w:rsidRDefault="001C0058" w:rsidP="008D33E0">
                  <w:pPr>
                    <w:framePr w:hSpace="180" w:wrap="around" w:vAnchor="text" w:hAnchor="margin" w:y="286"/>
                    <w:spacing w:after="160" w:line="259" w:lineRule="auto"/>
                    <w:rPr>
                      <w:rFonts w:eastAsia="Times New Roman"/>
                      <w:lang w:val="en-US" w:eastAsia="en-US"/>
                    </w:rPr>
                  </w:pPr>
                  <w:r>
                    <w:t>Pekeliling No.9/1946</w:t>
                  </w:r>
                </w:p>
              </w:tc>
            </w:tr>
          </w:tbl>
          <w:p w14:paraId="06552C07" w14:textId="42A2C20B" w:rsidR="00C62664" w:rsidRDefault="00C62664" w:rsidP="00C62664">
            <w:pPr>
              <w:pStyle w:val="NoSpacing"/>
            </w:pPr>
          </w:p>
          <w:p w14:paraId="1D0D1068" w14:textId="410D2930" w:rsidR="00311E71" w:rsidRDefault="001C0058" w:rsidP="00C62664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kesan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pekeliling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 w:rsidR="00311E71" w:rsidRPr="00D34188">
              <w:t>?</w:t>
            </w:r>
          </w:p>
          <w:p w14:paraId="2BE73E68" w14:textId="03A64761" w:rsidR="00311E71" w:rsidRPr="002240E5" w:rsidRDefault="00311E71" w:rsidP="00C62664">
            <w:pPr>
              <w:pStyle w:val="NoSpacing"/>
              <w:rPr>
                <w:lang w:val="es-ES_tradnl"/>
              </w:rPr>
            </w:pPr>
          </w:p>
        </w:tc>
      </w:tr>
      <w:tr w:rsidR="00311E71" w14:paraId="66B3536A" w14:textId="77777777" w:rsidTr="00057FF8">
        <w:tc>
          <w:tcPr>
            <w:tcW w:w="541" w:type="dxa"/>
          </w:tcPr>
          <w:p w14:paraId="2AFC5327" w14:textId="77777777" w:rsidR="00311E71" w:rsidRDefault="00311E71" w:rsidP="00C62664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D0EC05B" w14:textId="77777777" w:rsidR="00311E71" w:rsidRDefault="00311E71" w:rsidP="00C62664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 w14:paraId="29F63DF3" w14:textId="6F6B1BAD" w:rsidR="00311E71" w:rsidRDefault="001C0058" w:rsidP="00C62664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Pemberontak di bandar utama</w:t>
            </w:r>
          </w:p>
        </w:tc>
      </w:tr>
      <w:tr w:rsidR="00311E71" w14:paraId="4AF6E6A0" w14:textId="77777777" w:rsidTr="00057FF8">
        <w:tc>
          <w:tcPr>
            <w:tcW w:w="541" w:type="dxa"/>
          </w:tcPr>
          <w:p w14:paraId="0893F5EF" w14:textId="77777777" w:rsidR="00311E71" w:rsidRDefault="00311E71" w:rsidP="00C62664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F4E7EEF" w14:textId="77777777" w:rsidR="00311E71" w:rsidRDefault="00311E71" w:rsidP="00C62664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 w14:paraId="716857A2" w14:textId="5DD41D1E" w:rsidR="00311E71" w:rsidRDefault="001C0058" w:rsidP="00C62664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Kakitangan awam meletak jawatan</w:t>
            </w:r>
          </w:p>
        </w:tc>
      </w:tr>
      <w:tr w:rsidR="00311E71" w14:paraId="55EF8F60" w14:textId="77777777" w:rsidTr="00057FF8">
        <w:tc>
          <w:tcPr>
            <w:tcW w:w="541" w:type="dxa"/>
          </w:tcPr>
          <w:p w14:paraId="7CFA5CDE" w14:textId="77777777" w:rsidR="00311E71" w:rsidRDefault="00311E71" w:rsidP="00C62664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BC99B33" w14:textId="77777777" w:rsidR="00311E71" w:rsidRDefault="00311E71" w:rsidP="00C62664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 w14:paraId="7053B264" w14:textId="794DC56C" w:rsidR="00311E71" w:rsidRDefault="001C0058" w:rsidP="00C62664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Penyerahan Sarawak ditamatkan</w:t>
            </w:r>
          </w:p>
        </w:tc>
      </w:tr>
      <w:tr w:rsidR="00311E71" w14:paraId="1070A71E" w14:textId="77777777" w:rsidTr="00057FF8">
        <w:tc>
          <w:tcPr>
            <w:tcW w:w="541" w:type="dxa"/>
          </w:tcPr>
          <w:p w14:paraId="625C4930" w14:textId="77777777" w:rsidR="00311E71" w:rsidRDefault="00311E71" w:rsidP="00C62664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970A52F" w14:textId="77777777" w:rsidR="00311E71" w:rsidRDefault="00311E71" w:rsidP="00C62664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 w14:paraId="417DC162" w14:textId="3376E6B0" w:rsidR="00311E71" w:rsidRDefault="001C0058" w:rsidP="00C62664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Kaum wanita mengadakan demontrasi</w:t>
            </w:r>
          </w:p>
        </w:tc>
      </w:tr>
    </w:tbl>
    <w:p w14:paraId="72CCEC22" w14:textId="66D17E24" w:rsidR="00311E71" w:rsidRDefault="00311E71"/>
    <w:p w14:paraId="29F874E2" w14:textId="3BA8DCFD" w:rsidR="00311E71" w:rsidRDefault="00311E71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6E61C0" w:rsidRPr="005D58B5" w14:paraId="4CC6634A" w14:textId="77777777" w:rsidTr="008D33E0">
        <w:trPr>
          <w:trHeight w:val="418"/>
        </w:trPr>
        <w:tc>
          <w:tcPr>
            <w:tcW w:w="541" w:type="dxa"/>
          </w:tcPr>
          <w:p w14:paraId="35BAB9F0" w14:textId="4DE88291" w:rsidR="006E61C0" w:rsidRDefault="006E61C0" w:rsidP="008D33E0">
            <w:pPr>
              <w:pStyle w:val="NoSpacing"/>
            </w:pPr>
            <w:r>
              <w:lastRenderedPageBreak/>
              <w:t>9</w:t>
            </w:r>
          </w:p>
        </w:tc>
        <w:tc>
          <w:tcPr>
            <w:tcW w:w="9017" w:type="dxa"/>
            <w:gridSpan w:val="2"/>
          </w:tcPr>
          <w:p w14:paraId="52E1804D" w14:textId="77777777" w:rsidR="000A7E91" w:rsidRDefault="000A7E91" w:rsidP="008D33E0">
            <w:pPr>
              <w:pStyle w:val="NoSpacing"/>
            </w:pPr>
            <w:r>
              <w:t xml:space="preserve">British </w:t>
            </w:r>
            <w:proofErr w:type="spellStart"/>
            <w:r>
              <w:t>menyokong</w:t>
            </w:r>
            <w:proofErr w:type="spellEnd"/>
            <w:r>
              <w:t xml:space="preserve"> </w:t>
            </w:r>
            <w:proofErr w:type="spellStart"/>
            <w:r>
              <w:t>pembentukan</w:t>
            </w:r>
            <w:proofErr w:type="spellEnd"/>
            <w:r>
              <w:t xml:space="preserve"> Persekutuan Tanah </w:t>
            </w:r>
            <w:proofErr w:type="spellStart"/>
            <w:r>
              <w:t>Melayu</w:t>
            </w:r>
            <w:proofErr w:type="spellEnd"/>
            <w:r>
              <w:t xml:space="preserve"> kerana </w:t>
            </w:r>
            <w:proofErr w:type="spellStart"/>
            <w:r>
              <w:t>dasar</w:t>
            </w:r>
            <w:proofErr w:type="spellEnd"/>
            <w:r>
              <w:t xml:space="preserve"> </w:t>
            </w:r>
            <w:proofErr w:type="spellStart"/>
            <w:r>
              <w:t>dekolonisasi</w:t>
            </w:r>
            <w:proofErr w:type="spellEnd"/>
            <w:r>
              <w:t>.</w:t>
            </w:r>
          </w:p>
          <w:p w14:paraId="3003E66F" w14:textId="77777777" w:rsidR="000A7E91" w:rsidRDefault="000A7E91" w:rsidP="008D33E0">
            <w:pPr>
              <w:pStyle w:val="NoSpacing"/>
              <w:rPr>
                <w:lang w:val="es-ES_tradnl"/>
              </w:rPr>
            </w:pPr>
          </w:p>
          <w:p w14:paraId="470E2FDF" w14:textId="77777777" w:rsidR="006E61C0" w:rsidRDefault="000A7E91" w:rsidP="008D33E0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kebaikan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dasar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terhadap</w:t>
            </w:r>
            <w:proofErr w:type="spellEnd"/>
            <w:r>
              <w:rPr>
                <w:lang w:val="es-ES_tradnl"/>
              </w:rPr>
              <w:t xml:space="preserve"> negara?</w:t>
            </w:r>
          </w:p>
          <w:p w14:paraId="577C0B32" w14:textId="3CEC0F27" w:rsidR="008D33E0" w:rsidRPr="005D58B5" w:rsidRDefault="008D33E0" w:rsidP="008D33E0">
            <w:pPr>
              <w:pStyle w:val="NoSpacing"/>
              <w:rPr>
                <w:lang w:val="es-ES_tradnl"/>
              </w:rPr>
            </w:pPr>
          </w:p>
        </w:tc>
      </w:tr>
      <w:tr w:rsidR="006E61C0" w14:paraId="4C56837A" w14:textId="77777777" w:rsidTr="008D33E0">
        <w:trPr>
          <w:trHeight w:val="537"/>
        </w:trPr>
        <w:tc>
          <w:tcPr>
            <w:tcW w:w="541" w:type="dxa"/>
          </w:tcPr>
          <w:p w14:paraId="71DBFDD3" w14:textId="77777777" w:rsidR="006E61C0" w:rsidRDefault="006E61C0" w:rsidP="008D33E0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1FA56FBB" w14:textId="77777777" w:rsidR="006E61C0" w:rsidRDefault="006E61C0" w:rsidP="008D33E0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401A3284" w14:textId="23D271BF" w:rsidR="000557F1" w:rsidRPr="00D34188" w:rsidRDefault="000A7E91" w:rsidP="008D33E0">
            <w:pPr>
              <w:pStyle w:val="NoSpacing"/>
            </w:pPr>
            <w:proofErr w:type="spellStart"/>
            <w:r>
              <w:t>Membentuk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yang </w:t>
            </w:r>
            <w:proofErr w:type="spellStart"/>
            <w:r>
              <w:t>berbilang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</w:p>
          <w:p w14:paraId="52EF95E6" w14:textId="77777777" w:rsidR="006E61C0" w:rsidRDefault="006E61C0" w:rsidP="008D33E0">
            <w:pPr>
              <w:pStyle w:val="NoSpacing"/>
            </w:pPr>
          </w:p>
        </w:tc>
      </w:tr>
      <w:tr w:rsidR="006E61C0" w14:paraId="661F9F2D" w14:textId="77777777" w:rsidTr="008D33E0">
        <w:trPr>
          <w:trHeight w:val="573"/>
        </w:trPr>
        <w:tc>
          <w:tcPr>
            <w:tcW w:w="541" w:type="dxa"/>
          </w:tcPr>
          <w:p w14:paraId="2DFEC0E1" w14:textId="77777777" w:rsidR="006E61C0" w:rsidRDefault="006E61C0" w:rsidP="008D33E0">
            <w:pPr>
              <w:pStyle w:val="NoSpacing"/>
              <w:rPr>
                <w:lang w:val="sv-SE"/>
              </w:rPr>
            </w:pPr>
          </w:p>
        </w:tc>
        <w:tc>
          <w:tcPr>
            <w:tcW w:w="522" w:type="dxa"/>
          </w:tcPr>
          <w:p w14:paraId="213A3E3F" w14:textId="77777777" w:rsidR="006E61C0" w:rsidRDefault="006E61C0" w:rsidP="008D33E0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46B7A44F" w14:textId="4326706C" w:rsidR="000557F1" w:rsidRPr="00D34188" w:rsidRDefault="000A7E91" w:rsidP="008D33E0">
            <w:pPr>
              <w:pStyle w:val="NoSpacing"/>
            </w:pPr>
            <w:proofErr w:type="spellStart"/>
            <w:r>
              <w:t>Menubuhkan</w:t>
            </w:r>
            <w:proofErr w:type="spellEnd"/>
            <w:r>
              <w:t xml:space="preserve"> </w:t>
            </w:r>
            <w:proofErr w:type="spellStart"/>
            <w:r>
              <w:t>kerajaan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  <w:p w14:paraId="194E264A" w14:textId="77777777" w:rsidR="006E61C0" w:rsidRDefault="006E61C0" w:rsidP="008D33E0">
            <w:pPr>
              <w:pStyle w:val="NoSpacing"/>
            </w:pPr>
          </w:p>
        </w:tc>
      </w:tr>
      <w:tr w:rsidR="006E61C0" w14:paraId="43615AAA" w14:textId="77777777" w:rsidTr="008D33E0">
        <w:trPr>
          <w:trHeight w:val="420"/>
        </w:trPr>
        <w:tc>
          <w:tcPr>
            <w:tcW w:w="541" w:type="dxa"/>
          </w:tcPr>
          <w:p w14:paraId="662A6753" w14:textId="77777777" w:rsidR="006E61C0" w:rsidRDefault="006E61C0" w:rsidP="008D33E0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3CABD2A" w14:textId="77777777" w:rsidR="006E61C0" w:rsidRDefault="006E61C0" w:rsidP="008D33E0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13C797DA" w14:textId="1716EF06" w:rsidR="006E61C0" w:rsidRPr="00D34188" w:rsidRDefault="000A7E91" w:rsidP="008D33E0">
            <w:pPr>
              <w:pStyle w:val="NoSpacing"/>
            </w:pPr>
            <w:proofErr w:type="spellStart"/>
            <w:r>
              <w:t>Melicinkan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pentadbiran</w:t>
            </w:r>
            <w:proofErr w:type="spellEnd"/>
          </w:p>
          <w:p w14:paraId="6B194462" w14:textId="77777777" w:rsidR="006E61C0" w:rsidRDefault="006E61C0" w:rsidP="008D33E0">
            <w:pPr>
              <w:pStyle w:val="NoSpacing"/>
            </w:pPr>
          </w:p>
        </w:tc>
      </w:tr>
      <w:tr w:rsidR="006E61C0" w14:paraId="6DB9977F" w14:textId="77777777" w:rsidTr="008D33E0">
        <w:tc>
          <w:tcPr>
            <w:tcW w:w="541" w:type="dxa"/>
          </w:tcPr>
          <w:p w14:paraId="08DFF75D" w14:textId="77777777" w:rsidR="006E61C0" w:rsidRDefault="006E61C0" w:rsidP="008D33E0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132168D4" w14:textId="77777777" w:rsidR="006E61C0" w:rsidRDefault="006E61C0" w:rsidP="008D33E0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03BF4FC8" w14:textId="0724B84B" w:rsidR="006E61C0" w:rsidRPr="00D34188" w:rsidRDefault="000A7E91" w:rsidP="008D33E0">
            <w:pPr>
              <w:pStyle w:val="NoSpacing"/>
            </w:pP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kerjasama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</w:p>
          <w:p w14:paraId="5D645910" w14:textId="77777777" w:rsidR="006E61C0" w:rsidRDefault="006E61C0" w:rsidP="008D33E0">
            <w:pPr>
              <w:pStyle w:val="NoSpacing"/>
            </w:pPr>
          </w:p>
        </w:tc>
      </w:tr>
    </w:tbl>
    <w:p w14:paraId="5C1B40BB" w14:textId="064F5CA6" w:rsidR="00990442" w:rsidRDefault="00990442"/>
    <w:p w14:paraId="2DA20F97" w14:textId="77777777" w:rsidR="008D33E0" w:rsidRDefault="008D33E0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264EC2" w:rsidRPr="005D58B5" w14:paraId="2173A9F1" w14:textId="77777777" w:rsidTr="00CE7F9C">
        <w:trPr>
          <w:trHeight w:val="897"/>
        </w:trPr>
        <w:tc>
          <w:tcPr>
            <w:tcW w:w="541" w:type="dxa"/>
          </w:tcPr>
          <w:p w14:paraId="3057D43C" w14:textId="7E7911C5" w:rsidR="00264EC2" w:rsidRDefault="00264EC2" w:rsidP="00DB6276">
            <w:pPr>
              <w:pStyle w:val="NoSpacing"/>
            </w:pPr>
            <w:r>
              <w:t>1</w:t>
            </w:r>
            <w:r w:rsidR="00DB6276">
              <w:t>0</w:t>
            </w:r>
          </w:p>
        </w:tc>
        <w:tc>
          <w:tcPr>
            <w:tcW w:w="9017" w:type="dxa"/>
            <w:gridSpan w:val="2"/>
          </w:tcPr>
          <w:p w14:paraId="7C2484DD" w14:textId="77777777" w:rsidR="000A7E91" w:rsidRDefault="000A7E91" w:rsidP="006E61C0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Gambar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menunjukkan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Persidangan</w:t>
            </w:r>
            <w:proofErr w:type="spellEnd"/>
            <w:r>
              <w:rPr>
                <w:lang w:val="es-ES_tradnl"/>
              </w:rPr>
              <w:t xml:space="preserve"> Majlis Raja-Raja pada 15 </w:t>
            </w:r>
            <w:proofErr w:type="spellStart"/>
            <w:r>
              <w:rPr>
                <w:lang w:val="es-ES_tradnl"/>
              </w:rPr>
              <w:t>Februari</w:t>
            </w:r>
            <w:proofErr w:type="spellEnd"/>
            <w:r>
              <w:rPr>
                <w:lang w:val="es-ES_tradnl"/>
              </w:rPr>
              <w:t xml:space="preserve"> 1948 </w:t>
            </w:r>
            <w:proofErr w:type="spellStart"/>
            <w:r>
              <w:rPr>
                <w:lang w:val="es-ES_tradnl"/>
              </w:rPr>
              <w:t>setelah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Malayan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Union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dibubarkan</w:t>
            </w:r>
            <w:proofErr w:type="spellEnd"/>
            <w:r>
              <w:rPr>
                <w:lang w:val="es-ES_tradnl"/>
              </w:rPr>
              <w:t xml:space="preserve"> dan </w:t>
            </w:r>
            <w:proofErr w:type="spellStart"/>
            <w:r>
              <w:rPr>
                <w:lang w:val="es-ES_tradnl"/>
              </w:rPr>
              <w:t>digantikan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dengan</w:t>
            </w:r>
            <w:proofErr w:type="spellEnd"/>
            <w:r>
              <w:rPr>
                <w:lang w:val="es-ES_tradnl"/>
              </w:rPr>
              <w:t xml:space="preserve"> Persekutuan </w:t>
            </w:r>
            <w:proofErr w:type="spellStart"/>
            <w:r>
              <w:rPr>
                <w:lang w:val="es-ES_tradnl"/>
              </w:rPr>
              <w:t>Tanah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>.</w:t>
            </w:r>
          </w:p>
          <w:p w14:paraId="3DE9F1C8" w14:textId="77777777" w:rsidR="000A7E91" w:rsidRDefault="000A7E91" w:rsidP="006E61C0">
            <w:pPr>
              <w:pStyle w:val="NoSpacing"/>
              <w:rPr>
                <w:lang w:val="es-ES_tradnl"/>
              </w:rPr>
            </w:pPr>
          </w:p>
          <w:p w14:paraId="7511185A" w14:textId="77777777" w:rsidR="000A7E91" w:rsidRDefault="000A7E91" w:rsidP="006E61C0">
            <w:pPr>
              <w:pStyle w:val="NoSpacing"/>
              <w:rPr>
                <w:lang w:val="es-ES_tradnl"/>
              </w:rPr>
            </w:pPr>
          </w:p>
          <w:p w14:paraId="529995E4" w14:textId="7FDC3520" w:rsidR="000A7E91" w:rsidRDefault="000A7E91" w:rsidP="000A7E91">
            <w:pPr>
              <w:pStyle w:val="NoSpacing"/>
              <w:jc w:val="center"/>
              <w:rPr>
                <w:lang w:val="es-ES_tradnl"/>
              </w:rPr>
            </w:pPr>
            <w:r>
              <w:rPr>
                <w:noProof/>
                <w:lang w:val="es-ES_tradnl"/>
              </w:rPr>
              <w:drawing>
                <wp:inline distT="0" distB="0" distL="0" distR="0" wp14:anchorId="3DEF03C3" wp14:editId="48739747">
                  <wp:extent cx="4175138" cy="2276475"/>
                  <wp:effectExtent l="19050" t="19050" r="15875" b="9525"/>
                  <wp:docPr id="1972910494" name="Picture 29" descr="A group of people in traditional atti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910494" name="Picture 29" descr="A group of people in traditional attir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5777" cy="2293181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AF681" w14:textId="77777777" w:rsidR="000A7E91" w:rsidRDefault="000A7E91" w:rsidP="006E61C0">
            <w:pPr>
              <w:pStyle w:val="NoSpacing"/>
              <w:rPr>
                <w:lang w:val="es-ES_tradnl"/>
              </w:rPr>
            </w:pPr>
          </w:p>
          <w:p w14:paraId="0A565335" w14:textId="1D2A05C1" w:rsidR="000A7E91" w:rsidRDefault="000A7E91" w:rsidP="006E61C0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peranan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utama</w:t>
            </w:r>
            <w:proofErr w:type="spellEnd"/>
            <w:r>
              <w:rPr>
                <w:lang w:val="es-ES_tradnl"/>
              </w:rPr>
              <w:t xml:space="preserve"> Raja-raja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>?</w:t>
            </w:r>
          </w:p>
          <w:p w14:paraId="791122DE" w14:textId="7F44BCA4" w:rsidR="000A7E91" w:rsidRPr="005D58B5" w:rsidRDefault="000A7E91" w:rsidP="006E61C0">
            <w:pPr>
              <w:pStyle w:val="NoSpacing"/>
              <w:rPr>
                <w:lang w:val="es-ES_tradnl"/>
              </w:rPr>
            </w:pPr>
          </w:p>
        </w:tc>
      </w:tr>
      <w:tr w:rsidR="00DB6276" w14:paraId="0531474F" w14:textId="77777777" w:rsidTr="00CE7F9C">
        <w:trPr>
          <w:trHeight w:val="458"/>
        </w:trPr>
        <w:tc>
          <w:tcPr>
            <w:tcW w:w="541" w:type="dxa"/>
          </w:tcPr>
          <w:p w14:paraId="6D4B4FCD" w14:textId="77777777" w:rsidR="00DB6276" w:rsidRDefault="00DB6276" w:rsidP="00DB6276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7D414FB9" w14:textId="77777777" w:rsidR="00DB6276" w:rsidRDefault="00DB6276" w:rsidP="00DB6276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4D9C6DE8" w14:textId="16470090" w:rsidR="00DB6276" w:rsidRDefault="000A7E91" w:rsidP="00DB6276">
            <w:pPr>
              <w:pStyle w:val="NoSpacing"/>
            </w:pP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tonggak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</w:t>
            </w:r>
            <w:proofErr w:type="spellStart"/>
            <w:r>
              <w:t>kerajaan</w:t>
            </w:r>
            <w:proofErr w:type="spellEnd"/>
          </w:p>
        </w:tc>
      </w:tr>
      <w:tr w:rsidR="00DB6276" w14:paraId="1DC57FB6" w14:textId="77777777" w:rsidTr="00CE7F9C">
        <w:trPr>
          <w:trHeight w:val="440"/>
        </w:trPr>
        <w:tc>
          <w:tcPr>
            <w:tcW w:w="541" w:type="dxa"/>
          </w:tcPr>
          <w:p w14:paraId="4E895600" w14:textId="77777777" w:rsidR="00DB6276" w:rsidRDefault="00DB6276" w:rsidP="00DB6276">
            <w:pPr>
              <w:pStyle w:val="NoSpacing"/>
              <w:rPr>
                <w:lang w:val="sv-SE"/>
              </w:rPr>
            </w:pPr>
          </w:p>
        </w:tc>
        <w:tc>
          <w:tcPr>
            <w:tcW w:w="522" w:type="dxa"/>
          </w:tcPr>
          <w:p w14:paraId="05B50F9A" w14:textId="77777777" w:rsidR="00DB6276" w:rsidRDefault="00DB6276" w:rsidP="00DB6276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0E243302" w14:textId="5A486940" w:rsidR="00DB6276" w:rsidRDefault="000A7E91" w:rsidP="00DB6276">
            <w:pPr>
              <w:pStyle w:val="NoSpacing"/>
            </w:pPr>
            <w:proofErr w:type="spellStart"/>
            <w:r>
              <w:t>Menuntut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British</w:t>
            </w:r>
          </w:p>
        </w:tc>
      </w:tr>
      <w:tr w:rsidR="00DB6276" w14:paraId="31A97B41" w14:textId="77777777" w:rsidTr="00CE7F9C">
        <w:trPr>
          <w:trHeight w:val="420"/>
        </w:trPr>
        <w:tc>
          <w:tcPr>
            <w:tcW w:w="541" w:type="dxa"/>
          </w:tcPr>
          <w:p w14:paraId="3CC1347F" w14:textId="77777777" w:rsidR="00DB6276" w:rsidRDefault="00DB6276" w:rsidP="00DB6276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5B07BBA2" w14:textId="77777777" w:rsidR="00DB6276" w:rsidRDefault="00DB6276" w:rsidP="00DB6276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52B62B57" w14:textId="0ABB923E" w:rsidR="006E61C0" w:rsidRDefault="000A7E91" w:rsidP="00B30FAA">
            <w:pPr>
              <w:pStyle w:val="NoSpacing"/>
            </w:pPr>
            <w:proofErr w:type="spellStart"/>
            <w:r>
              <w:t>Memupuk</w:t>
            </w:r>
            <w:proofErr w:type="spellEnd"/>
            <w:r>
              <w:t xml:space="preserve"> </w:t>
            </w:r>
            <w:proofErr w:type="spellStart"/>
            <w:r>
              <w:t>perpaduan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</w:p>
        </w:tc>
      </w:tr>
      <w:tr w:rsidR="00DB6276" w14:paraId="1A22E859" w14:textId="77777777" w:rsidTr="00CE7F9C">
        <w:tc>
          <w:tcPr>
            <w:tcW w:w="541" w:type="dxa"/>
          </w:tcPr>
          <w:p w14:paraId="4DEA2D80" w14:textId="77777777" w:rsidR="00DB6276" w:rsidRDefault="00DB6276" w:rsidP="00DB6276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2BE06CE1" w14:textId="77777777" w:rsidR="00DB6276" w:rsidRDefault="00DB6276" w:rsidP="00DB6276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73BFFC9E" w14:textId="67307307" w:rsidR="006E61C0" w:rsidRDefault="000A7E91" w:rsidP="00B30FAA">
            <w:pPr>
              <w:pStyle w:val="NoSpacing"/>
            </w:pPr>
            <w:proofErr w:type="spellStart"/>
            <w:r>
              <w:t>Mendukung</w:t>
            </w:r>
            <w:proofErr w:type="spellEnd"/>
            <w:r>
              <w:t xml:space="preserve"> </w:t>
            </w:r>
            <w:proofErr w:type="spellStart"/>
            <w:r>
              <w:t>perjuangan</w:t>
            </w:r>
            <w:proofErr w:type="spellEnd"/>
            <w:r>
              <w:t xml:space="preserve"> </w:t>
            </w:r>
            <w:proofErr w:type="spellStart"/>
            <w:r>
              <w:t>maruah</w:t>
            </w:r>
            <w:proofErr w:type="spellEnd"/>
            <w:r>
              <w:t xml:space="preserve"> </w:t>
            </w:r>
            <w:proofErr w:type="spellStart"/>
            <w:r>
              <w:t>bangsa</w:t>
            </w:r>
            <w:proofErr w:type="spellEnd"/>
          </w:p>
          <w:p w14:paraId="5BBDC45C" w14:textId="76C0E71A" w:rsidR="00B30FAA" w:rsidRDefault="00B30FAA" w:rsidP="00B30FAA">
            <w:pPr>
              <w:pStyle w:val="NoSpacing"/>
            </w:pPr>
          </w:p>
        </w:tc>
      </w:tr>
    </w:tbl>
    <w:p w14:paraId="3D89A7E2" w14:textId="03903326" w:rsidR="00DB6276" w:rsidRDefault="00DB6276" w:rsidP="00CE7F9C"/>
    <w:sectPr w:rsidR="00DB627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F3968" w14:textId="77777777" w:rsidR="00657578" w:rsidRDefault="00657578" w:rsidP="00110F56">
      <w:r>
        <w:separator/>
      </w:r>
    </w:p>
  </w:endnote>
  <w:endnote w:type="continuationSeparator" w:id="0">
    <w:p w14:paraId="5FFBEB18" w14:textId="77777777" w:rsidR="00657578" w:rsidRDefault="00657578" w:rsidP="0011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7933F" w14:textId="69AD834E" w:rsidR="00110F56" w:rsidRPr="00110F56" w:rsidRDefault="00110F56" w:rsidP="00110F56">
    <w:pPr>
      <w:pStyle w:val="Footer"/>
      <w:tabs>
        <w:tab w:val="right" w:pos="9720"/>
      </w:tabs>
      <w:ind w:left="-270" w:right="-360"/>
    </w:pPr>
    <w:r w:rsidRPr="00110F56">
      <w:rPr>
        <w:b/>
        <w:bCs/>
      </w:rPr>
      <w:t>1249/1</w:t>
    </w:r>
    <w:r w:rsidRPr="00110F56">
      <w:t xml:space="preserve"> </w:t>
    </w:r>
    <w:r w:rsidRPr="00110F56">
      <w:rPr>
        <w:iCs/>
      </w:rPr>
      <w:t>© 202</w:t>
    </w:r>
    <w:r w:rsidR="00AF385C">
      <w:rPr>
        <w:iCs/>
      </w:rPr>
      <w:t>4</w:t>
    </w:r>
    <w:r w:rsidRPr="00110F56">
      <w:rPr>
        <w:iCs/>
      </w:rPr>
      <w:t xml:space="preserve">  </w:t>
    </w:r>
    <w:r w:rsidRPr="00110F56">
      <w:rPr>
        <w:iCs/>
        <w:lang w:val="en-US"/>
      </w:rPr>
      <w:t xml:space="preserve">Hak Cipta </w:t>
    </w:r>
    <w:proofErr w:type="spellStart"/>
    <w:r w:rsidRPr="00110F56">
      <w:rPr>
        <w:iCs/>
        <w:lang w:val="en-US"/>
      </w:rPr>
      <w:t>Terpelihara</w:t>
    </w:r>
    <w:proofErr w:type="spellEnd"/>
    <w:r w:rsidRPr="00110F56">
      <w:rPr>
        <w:iCs/>
      </w:rPr>
      <w:t xml:space="preserve">                                                                                           </w:t>
    </w:r>
    <w:r>
      <w:rPr>
        <w:iCs/>
      </w:rPr>
      <w:t>SULIT</w:t>
    </w:r>
    <w:r w:rsidRPr="00110F56">
      <w:rPr>
        <w:iCs/>
      </w:rPr>
      <w:t xml:space="preserve">                                      </w:t>
    </w:r>
  </w:p>
  <w:p w14:paraId="71081C1C" w14:textId="21D373A0" w:rsidR="00110F56" w:rsidRPr="00110F56" w:rsidRDefault="00110F56" w:rsidP="00110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46796" w14:textId="77777777" w:rsidR="00657578" w:rsidRDefault="00657578" w:rsidP="00110F56">
      <w:r>
        <w:separator/>
      </w:r>
    </w:p>
  </w:footnote>
  <w:footnote w:type="continuationSeparator" w:id="0">
    <w:p w14:paraId="0FDB6185" w14:textId="77777777" w:rsidR="00657578" w:rsidRDefault="00657578" w:rsidP="00110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BB150" w14:textId="528B958C" w:rsidR="00110F56" w:rsidRPr="00110F56" w:rsidRDefault="00110F56" w:rsidP="00110F56">
    <w:pPr>
      <w:pStyle w:val="Header"/>
      <w:tabs>
        <w:tab w:val="left" w:pos="0"/>
        <w:tab w:val="center" w:pos="4500"/>
        <w:tab w:val="right" w:pos="9180"/>
      </w:tabs>
      <w:ind w:left="-540" w:right="-540"/>
      <w:rPr>
        <w:b/>
      </w:rPr>
    </w:pPr>
    <w:r w:rsidRPr="00110F56">
      <w:rPr>
        <w:b/>
      </w:rPr>
      <w:t xml:space="preserve">SULIT                                                                            </w:t>
    </w:r>
    <w:r>
      <w:rPr>
        <w:b/>
      </w:rPr>
      <w:t>2</w:t>
    </w:r>
    <w:r w:rsidRPr="00110F56">
      <w:rPr>
        <w:b/>
        <w:lang w:val="en-US" w:eastAsia="en-US"/>
      </w:rPr>
      <w:t xml:space="preserve">                                                </w:t>
    </w:r>
    <w:r w:rsidRPr="00110F56">
      <w:rPr>
        <w:b/>
      </w:rPr>
      <w:t xml:space="preserve">      </w:t>
    </w:r>
    <w:r w:rsidRPr="00110F56">
      <w:rPr>
        <w:b/>
        <w:lang w:val="en-US" w:eastAsia="en-US"/>
      </w:rPr>
      <w:t xml:space="preserve">               1249/1</w:t>
    </w:r>
  </w:p>
  <w:p w14:paraId="5315E66E" w14:textId="47675CB0" w:rsidR="00110F56" w:rsidRPr="00110F56" w:rsidRDefault="00110F56" w:rsidP="00110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2AAC"/>
    <w:multiLevelType w:val="hybridMultilevel"/>
    <w:tmpl w:val="93A2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503E6"/>
    <w:multiLevelType w:val="hybridMultilevel"/>
    <w:tmpl w:val="D6589802"/>
    <w:lvl w:ilvl="0" w:tplc="BFB4C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325FD"/>
    <w:multiLevelType w:val="hybridMultilevel"/>
    <w:tmpl w:val="3142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70FC6"/>
    <w:multiLevelType w:val="hybridMultilevel"/>
    <w:tmpl w:val="B4B8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01A5D"/>
    <w:multiLevelType w:val="hybridMultilevel"/>
    <w:tmpl w:val="AFDAF0DA"/>
    <w:lvl w:ilvl="0" w:tplc="1CCAFB7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22DD6"/>
    <w:multiLevelType w:val="hybridMultilevel"/>
    <w:tmpl w:val="31E6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15FB4"/>
    <w:multiLevelType w:val="hybridMultilevel"/>
    <w:tmpl w:val="7D966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40C49"/>
    <w:multiLevelType w:val="hybridMultilevel"/>
    <w:tmpl w:val="9216C126"/>
    <w:lvl w:ilvl="0" w:tplc="540829F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A70FF"/>
    <w:multiLevelType w:val="hybridMultilevel"/>
    <w:tmpl w:val="62140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57FAC"/>
    <w:multiLevelType w:val="hybridMultilevel"/>
    <w:tmpl w:val="8EA26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141B4"/>
    <w:multiLevelType w:val="hybridMultilevel"/>
    <w:tmpl w:val="B4281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0E"/>
    <w:rsid w:val="00031B37"/>
    <w:rsid w:val="0005445F"/>
    <w:rsid w:val="000557F1"/>
    <w:rsid w:val="000562C3"/>
    <w:rsid w:val="00057FF8"/>
    <w:rsid w:val="00064AD2"/>
    <w:rsid w:val="000A7E91"/>
    <w:rsid w:val="000F6A2F"/>
    <w:rsid w:val="00110F56"/>
    <w:rsid w:val="00144E04"/>
    <w:rsid w:val="00173F5C"/>
    <w:rsid w:val="0018182B"/>
    <w:rsid w:val="001C0058"/>
    <w:rsid w:val="001C6A4F"/>
    <w:rsid w:val="002042F8"/>
    <w:rsid w:val="002052D8"/>
    <w:rsid w:val="0021052A"/>
    <w:rsid w:val="0021474A"/>
    <w:rsid w:val="00223B91"/>
    <w:rsid w:val="002635FC"/>
    <w:rsid w:val="00264EC2"/>
    <w:rsid w:val="002A7169"/>
    <w:rsid w:val="002C2A0E"/>
    <w:rsid w:val="002D76A2"/>
    <w:rsid w:val="00311E71"/>
    <w:rsid w:val="00344BCD"/>
    <w:rsid w:val="00361DA2"/>
    <w:rsid w:val="003772AB"/>
    <w:rsid w:val="00442B7B"/>
    <w:rsid w:val="00485A45"/>
    <w:rsid w:val="00485D12"/>
    <w:rsid w:val="004A18BF"/>
    <w:rsid w:val="004C12EE"/>
    <w:rsid w:val="004C1BB5"/>
    <w:rsid w:val="004F09AA"/>
    <w:rsid w:val="004F1BA0"/>
    <w:rsid w:val="005314A6"/>
    <w:rsid w:val="00535724"/>
    <w:rsid w:val="00540DCB"/>
    <w:rsid w:val="00557CB6"/>
    <w:rsid w:val="0056649A"/>
    <w:rsid w:val="005A0037"/>
    <w:rsid w:val="005A3BFF"/>
    <w:rsid w:val="005E52E5"/>
    <w:rsid w:val="00640E74"/>
    <w:rsid w:val="00657578"/>
    <w:rsid w:val="00681159"/>
    <w:rsid w:val="006B75CB"/>
    <w:rsid w:val="006C091E"/>
    <w:rsid w:val="006E61C0"/>
    <w:rsid w:val="00735E42"/>
    <w:rsid w:val="007A1D29"/>
    <w:rsid w:val="007B1857"/>
    <w:rsid w:val="007C1541"/>
    <w:rsid w:val="007C3E0E"/>
    <w:rsid w:val="007D72D5"/>
    <w:rsid w:val="00802013"/>
    <w:rsid w:val="00876D56"/>
    <w:rsid w:val="008D33E0"/>
    <w:rsid w:val="008E646E"/>
    <w:rsid w:val="00935EE5"/>
    <w:rsid w:val="009721BF"/>
    <w:rsid w:val="00990442"/>
    <w:rsid w:val="009970C1"/>
    <w:rsid w:val="00A17AB3"/>
    <w:rsid w:val="00A27623"/>
    <w:rsid w:val="00A3211A"/>
    <w:rsid w:val="00A83D03"/>
    <w:rsid w:val="00AA35DC"/>
    <w:rsid w:val="00AF1B94"/>
    <w:rsid w:val="00AF385C"/>
    <w:rsid w:val="00B00206"/>
    <w:rsid w:val="00B30FAA"/>
    <w:rsid w:val="00B35BC7"/>
    <w:rsid w:val="00B4559B"/>
    <w:rsid w:val="00B459F7"/>
    <w:rsid w:val="00BB02D3"/>
    <w:rsid w:val="00BD02B7"/>
    <w:rsid w:val="00BD5F0B"/>
    <w:rsid w:val="00BF0D8A"/>
    <w:rsid w:val="00C32411"/>
    <w:rsid w:val="00C62664"/>
    <w:rsid w:val="00C91650"/>
    <w:rsid w:val="00C92F33"/>
    <w:rsid w:val="00CC2C5D"/>
    <w:rsid w:val="00CD5180"/>
    <w:rsid w:val="00CE7F9C"/>
    <w:rsid w:val="00D06BCF"/>
    <w:rsid w:val="00D32D69"/>
    <w:rsid w:val="00DB6276"/>
    <w:rsid w:val="00E26BF1"/>
    <w:rsid w:val="00E3222D"/>
    <w:rsid w:val="00E4528F"/>
    <w:rsid w:val="00E8667B"/>
    <w:rsid w:val="00EE1E64"/>
    <w:rsid w:val="00F1568A"/>
    <w:rsid w:val="00F77B31"/>
    <w:rsid w:val="00F84117"/>
    <w:rsid w:val="00FB33A8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2FB6"/>
  <w15:chartTrackingRefBased/>
  <w15:docId w15:val="{1DC3A079-68AB-49FC-B878-BEA07F62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2A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ms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F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F56"/>
  </w:style>
  <w:style w:type="paragraph" w:styleId="Footer">
    <w:name w:val="footer"/>
    <w:basedOn w:val="Normal"/>
    <w:link w:val="FooterChar"/>
    <w:uiPriority w:val="99"/>
    <w:unhideWhenUsed/>
    <w:rsid w:val="00110F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F56"/>
  </w:style>
  <w:style w:type="paragraph" w:styleId="NoSpacing">
    <w:name w:val="No Spacing"/>
    <w:uiPriority w:val="1"/>
    <w:qFormat/>
    <w:rsid w:val="0011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1DA2"/>
    <w:pPr>
      <w:ind w:left="720"/>
      <w:contextualSpacing/>
    </w:pPr>
    <w:rPr>
      <w:rFonts w:ascii="Cambria" w:eastAsia="Cambria" w:hAnsi="Cambria"/>
      <w:lang w:val="en-US" w:eastAsia="en-US"/>
    </w:rPr>
  </w:style>
  <w:style w:type="paragraph" w:customStyle="1" w:styleId="Default">
    <w:name w:val="Default"/>
    <w:rsid w:val="00361D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44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2106A-C87B-4F46-8790-061D0E2C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2024-05-25T02:17:00Z</cp:lastPrinted>
  <dcterms:created xsi:type="dcterms:W3CDTF">2024-08-05T04:06:00Z</dcterms:created>
  <dcterms:modified xsi:type="dcterms:W3CDTF">2024-08-07T06:09:00Z</dcterms:modified>
</cp:coreProperties>
</file>